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F42DF8" w14:textId="77777777" w:rsidR="00313425" w:rsidRPr="009E74D2" w:rsidRDefault="00F61923" w:rsidP="007803E2">
      <w:pPr>
        <w:jc w:val="center"/>
        <w:rPr>
          <w:b/>
          <w:sz w:val="40"/>
          <w:szCs w:val="32"/>
        </w:rPr>
      </w:pPr>
      <w:r w:rsidRPr="009E74D2">
        <w:rPr>
          <w:b/>
          <w:sz w:val="40"/>
          <w:szCs w:val="32"/>
        </w:rPr>
        <w:t>EVMS Test Metric Specification</w:t>
      </w:r>
    </w:p>
    <w:p w14:paraId="75869D57" w14:textId="77777777" w:rsidR="007803E2" w:rsidRDefault="007803E2" w:rsidP="007803E2">
      <w:pPr>
        <w:jc w:val="center"/>
        <w:rPr>
          <w:b/>
          <w:szCs w:val="24"/>
        </w:rPr>
      </w:pPr>
    </w:p>
    <w:p w14:paraId="59F67ADC" w14:textId="77777777" w:rsidR="00C530B2" w:rsidRPr="00EE1427" w:rsidRDefault="00ED612A" w:rsidP="00E97CAC">
      <w:pPr>
        <w:pStyle w:val="ListParagraph"/>
        <w:rPr>
          <w:smallCaps/>
        </w:rPr>
      </w:pPr>
      <w:r w:rsidRPr="00EE1427">
        <w:rPr>
          <w:smallCaps/>
        </w:rPr>
        <w:t>Guideline No:</w:t>
      </w:r>
    </w:p>
    <w:p w14:paraId="66EBEFE1" w14:textId="30A3239E" w:rsidR="00067FB6" w:rsidRPr="00614EDC" w:rsidRDefault="00614EDC" w:rsidP="00EA5F32">
      <w:pPr>
        <w:pStyle w:val="ListParagraph"/>
        <w:numPr>
          <w:ilvl w:val="0"/>
          <w:numId w:val="0"/>
        </w:numPr>
        <w:ind w:left="720"/>
        <w:rPr>
          <w:b w:val="0"/>
          <w:bCs w:val="0"/>
        </w:rPr>
      </w:pPr>
      <w:r w:rsidRPr="00614EDC">
        <w:rPr>
          <w:b w:val="0"/>
          <w:bCs w:val="0"/>
        </w:rPr>
        <w:t>01</w:t>
      </w:r>
    </w:p>
    <w:p w14:paraId="117074EF" w14:textId="33159001" w:rsidR="00ED612A" w:rsidRPr="00EE1427" w:rsidRDefault="00ED612A" w:rsidP="009E74D2">
      <w:pPr>
        <w:pStyle w:val="ListParagraph"/>
        <w:pBdr>
          <w:top w:val="single" w:sz="18" w:space="1" w:color="auto"/>
        </w:pBdr>
        <w:rPr>
          <w:smallCaps/>
        </w:rPr>
      </w:pPr>
      <w:r w:rsidRPr="00EE1427">
        <w:rPr>
          <w:smallCaps/>
        </w:rPr>
        <w:t>Test Metric ID:</w:t>
      </w:r>
    </w:p>
    <w:p w14:paraId="2242A23C" w14:textId="66224727" w:rsidR="00ED612A" w:rsidRPr="00BB2D13" w:rsidRDefault="003737EC" w:rsidP="00EA5F32">
      <w:pPr>
        <w:ind w:left="720"/>
        <w:rPr>
          <w:bCs w:val="0"/>
          <w:sz w:val="24"/>
          <w:szCs w:val="24"/>
        </w:rPr>
      </w:pPr>
      <w:r w:rsidRPr="003737EC">
        <w:rPr>
          <w:bCs w:val="0"/>
          <w:sz w:val="24"/>
          <w:szCs w:val="24"/>
        </w:rPr>
        <w:t>01A201a</w:t>
      </w:r>
    </w:p>
    <w:p w14:paraId="71568E1E" w14:textId="36C94F36" w:rsidR="00ED612A" w:rsidRPr="00EE1427" w:rsidRDefault="00ED612A" w:rsidP="009E74D2">
      <w:pPr>
        <w:pStyle w:val="ListParagraph"/>
        <w:pBdr>
          <w:top w:val="single" w:sz="18" w:space="1" w:color="auto"/>
        </w:pBdr>
        <w:rPr>
          <w:smallCaps/>
        </w:rPr>
      </w:pPr>
      <w:r w:rsidRPr="00EE1427">
        <w:rPr>
          <w:smallCaps/>
        </w:rPr>
        <w:t>Test Type:</w:t>
      </w:r>
    </w:p>
    <w:p w14:paraId="66FE7374" w14:textId="512244A7" w:rsidR="00D65E7E" w:rsidRPr="00BB2D13" w:rsidRDefault="00A93E10" w:rsidP="00EA5F32">
      <w:pPr>
        <w:ind w:left="720"/>
        <w:rPr>
          <w:bCs w:val="0"/>
          <w:sz w:val="24"/>
          <w:szCs w:val="24"/>
        </w:rPr>
      </w:pPr>
      <w:r w:rsidRPr="00A93E10">
        <w:rPr>
          <w:bCs w:val="0"/>
          <w:sz w:val="24"/>
          <w:szCs w:val="24"/>
        </w:rPr>
        <w:t>Manual</w:t>
      </w:r>
    </w:p>
    <w:p w14:paraId="5D484CAE" w14:textId="16E47185" w:rsidR="00ED612A" w:rsidRPr="00845C62" w:rsidRDefault="00ED612A" w:rsidP="009E74D2">
      <w:pPr>
        <w:pStyle w:val="ListParagraph"/>
        <w:pBdr>
          <w:top w:val="single" w:sz="18" w:space="1" w:color="auto"/>
        </w:pBdr>
        <w:rPr>
          <w:smallCaps/>
        </w:rPr>
      </w:pPr>
      <w:r w:rsidRPr="00845C62">
        <w:rPr>
          <w:smallCaps/>
        </w:rPr>
        <w:t xml:space="preserve">Attribute/Intent Definition: </w:t>
      </w:r>
    </w:p>
    <w:p w14:paraId="65032D22" w14:textId="5CF345FC" w:rsidR="007E1F89" w:rsidRDefault="00156725" w:rsidP="00182173">
      <w:pPr>
        <w:ind w:left="720"/>
        <w:rPr>
          <w:bCs w:val="0"/>
          <w:sz w:val="24"/>
          <w:szCs w:val="24"/>
        </w:rPr>
      </w:pPr>
      <w:r w:rsidRPr="00156725">
        <w:rPr>
          <w:bCs w:val="0"/>
          <w:sz w:val="24"/>
          <w:szCs w:val="24"/>
        </w:rPr>
        <w:t>01A2:  The WBS includes all contract work including the work scope performed by subcontractors and any revisions resulting from authorized changes and modifications.</w:t>
      </w:r>
    </w:p>
    <w:p w14:paraId="11A524DF" w14:textId="793F19FA" w:rsidR="00ED612A" w:rsidRPr="00ED612A" w:rsidRDefault="00ED612A" w:rsidP="009E74D2">
      <w:pPr>
        <w:pStyle w:val="ListParagraph"/>
        <w:pBdr>
          <w:top w:val="single" w:sz="18" w:space="1" w:color="auto"/>
        </w:pBdr>
      </w:pPr>
      <w:r w:rsidRPr="00845C62">
        <w:rPr>
          <w:smallCaps/>
        </w:rPr>
        <w:t>Test Definition</w:t>
      </w:r>
      <w:r w:rsidRPr="00ED612A">
        <w:t xml:space="preserve">: </w:t>
      </w:r>
    </w:p>
    <w:p w14:paraId="07843B42" w14:textId="1D9A02E3" w:rsidR="00ED612A" w:rsidRPr="00E17DF5" w:rsidRDefault="001F4F1E" w:rsidP="001F4F1E">
      <w:pPr>
        <w:ind w:left="720"/>
        <w:rPr>
          <w:bCs w:val="0"/>
          <w:sz w:val="24"/>
          <w:szCs w:val="24"/>
        </w:rPr>
      </w:pPr>
      <w:r w:rsidRPr="001F4F1E">
        <w:rPr>
          <w:bCs w:val="0"/>
          <w:sz w:val="24"/>
          <w:szCs w:val="24"/>
        </w:rPr>
        <w:t>Are contract work scope (SOW) requirements included in the WBS?</w:t>
      </w:r>
    </w:p>
    <w:p w14:paraId="76E207F3" w14:textId="1B33DB01" w:rsidR="00ED612A" w:rsidRPr="00845C62" w:rsidRDefault="00ED612A" w:rsidP="009E74D2">
      <w:pPr>
        <w:pStyle w:val="ListParagraph"/>
        <w:pBdr>
          <w:top w:val="single" w:sz="18" w:space="1" w:color="auto"/>
        </w:pBdr>
        <w:rPr>
          <w:smallCaps/>
        </w:rPr>
      </w:pPr>
      <w:r w:rsidRPr="00845C62">
        <w:rPr>
          <w:smallCaps/>
        </w:rPr>
        <w:t>Test Metric:</w:t>
      </w:r>
    </w:p>
    <w:p w14:paraId="6AED2F06" w14:textId="77777777" w:rsidR="005A5450" w:rsidRPr="005A5450" w:rsidRDefault="005A5450" w:rsidP="005A5450">
      <w:pPr>
        <w:ind w:left="720"/>
        <w:rPr>
          <w:bCs w:val="0"/>
          <w:sz w:val="24"/>
          <w:szCs w:val="24"/>
        </w:rPr>
      </w:pPr>
      <w:r w:rsidRPr="005A5450">
        <w:rPr>
          <w:bCs w:val="0"/>
          <w:sz w:val="24"/>
          <w:szCs w:val="24"/>
        </w:rPr>
        <w:t>X = Count of sampled SOW paragraphs identifying scope that are not in the WBS</w:t>
      </w:r>
    </w:p>
    <w:p w14:paraId="19DF56AE" w14:textId="2831ED8C" w:rsidR="00B73603" w:rsidRDefault="005A5450" w:rsidP="005A5450">
      <w:pPr>
        <w:ind w:left="720"/>
        <w:rPr>
          <w:bCs w:val="0"/>
          <w:sz w:val="24"/>
          <w:szCs w:val="24"/>
        </w:rPr>
      </w:pPr>
      <w:r w:rsidRPr="005A5450">
        <w:rPr>
          <w:bCs w:val="0"/>
          <w:sz w:val="24"/>
          <w:szCs w:val="24"/>
        </w:rPr>
        <w:t>Y = Total count of sampled SOW paragraphs identifying scope</w:t>
      </w:r>
    </w:p>
    <w:p w14:paraId="3E1B87EA" w14:textId="282F8A7F" w:rsidR="00ED612A" w:rsidRPr="00845C62" w:rsidRDefault="00ED612A" w:rsidP="009E74D2">
      <w:pPr>
        <w:pStyle w:val="ListParagraph"/>
        <w:pBdr>
          <w:top w:val="single" w:sz="18" w:space="1" w:color="auto"/>
        </w:pBdr>
        <w:rPr>
          <w:smallCaps/>
        </w:rPr>
      </w:pPr>
      <w:r w:rsidRPr="00845C62">
        <w:rPr>
          <w:smallCaps/>
        </w:rPr>
        <w:t>Metric Threshold:</w:t>
      </w:r>
    </w:p>
    <w:p w14:paraId="4139FFAA" w14:textId="0AA22CAB" w:rsidR="00ED612A" w:rsidRDefault="003B07F2" w:rsidP="00EA5F32">
      <w:pPr>
        <w:ind w:left="720"/>
        <w:rPr>
          <w:bCs w:val="0"/>
          <w:sz w:val="24"/>
          <w:szCs w:val="24"/>
        </w:rPr>
      </w:pPr>
      <w:r w:rsidRPr="003B07F2">
        <w:rPr>
          <w:bCs w:val="0"/>
          <w:sz w:val="24"/>
          <w:szCs w:val="24"/>
        </w:rPr>
        <w:t>X/Y = 0%</w:t>
      </w:r>
    </w:p>
    <w:p w14:paraId="6911E68F" w14:textId="0848EF60" w:rsidR="00ED612A" w:rsidRPr="00845C62" w:rsidRDefault="00ED612A" w:rsidP="009E74D2">
      <w:pPr>
        <w:pStyle w:val="ListParagraph"/>
        <w:pBdr>
          <w:top w:val="single" w:sz="18" w:space="1" w:color="auto"/>
        </w:pBdr>
        <w:rPr>
          <w:smallCaps/>
        </w:rPr>
      </w:pPr>
      <w:r w:rsidRPr="00845C62">
        <w:rPr>
          <w:smallCaps/>
        </w:rPr>
        <w:t>Data Elements Required:</w:t>
      </w:r>
    </w:p>
    <w:p w14:paraId="5B9FED0A" w14:textId="77777777" w:rsidR="00E57129" w:rsidRPr="00E57129" w:rsidRDefault="00E57129" w:rsidP="00E57129">
      <w:pPr>
        <w:ind w:left="720"/>
        <w:rPr>
          <w:bCs w:val="0"/>
          <w:sz w:val="24"/>
          <w:szCs w:val="24"/>
        </w:rPr>
      </w:pPr>
      <w:r w:rsidRPr="00E57129">
        <w:rPr>
          <w:bCs w:val="0"/>
          <w:sz w:val="24"/>
          <w:szCs w:val="24"/>
        </w:rPr>
        <w:t>04 Contract Statement of Work</w:t>
      </w:r>
    </w:p>
    <w:p w14:paraId="2155837C" w14:textId="77777777" w:rsidR="00E57129" w:rsidRPr="00E57129" w:rsidRDefault="00E57129" w:rsidP="00E57129">
      <w:pPr>
        <w:ind w:left="720"/>
        <w:rPr>
          <w:bCs w:val="0"/>
          <w:sz w:val="24"/>
          <w:szCs w:val="24"/>
        </w:rPr>
      </w:pPr>
      <w:r w:rsidRPr="00E57129">
        <w:rPr>
          <w:bCs w:val="0"/>
          <w:sz w:val="24"/>
          <w:szCs w:val="24"/>
        </w:rPr>
        <w:tab/>
        <w:t>04B SOW paragraphs</w:t>
      </w:r>
    </w:p>
    <w:p w14:paraId="68A1E045" w14:textId="77777777" w:rsidR="00E57129" w:rsidRPr="00E57129" w:rsidRDefault="00E57129" w:rsidP="00E57129">
      <w:pPr>
        <w:ind w:left="720"/>
        <w:rPr>
          <w:bCs w:val="0"/>
          <w:sz w:val="24"/>
          <w:szCs w:val="24"/>
        </w:rPr>
      </w:pPr>
      <w:r w:rsidRPr="00E57129">
        <w:rPr>
          <w:bCs w:val="0"/>
          <w:sz w:val="24"/>
          <w:szCs w:val="24"/>
        </w:rPr>
        <w:t>05 Contract Work Breakdown Structure Dictionary</w:t>
      </w:r>
    </w:p>
    <w:p w14:paraId="2525A80F" w14:textId="77777777" w:rsidR="00E57129" w:rsidRPr="00E57129" w:rsidRDefault="00E57129" w:rsidP="00E57129">
      <w:pPr>
        <w:ind w:left="720"/>
        <w:rPr>
          <w:bCs w:val="0"/>
          <w:sz w:val="24"/>
          <w:szCs w:val="24"/>
        </w:rPr>
      </w:pPr>
      <w:r w:rsidRPr="00E57129">
        <w:rPr>
          <w:bCs w:val="0"/>
          <w:sz w:val="24"/>
          <w:szCs w:val="24"/>
        </w:rPr>
        <w:tab/>
        <w:t>05A SOW references</w:t>
      </w:r>
    </w:p>
    <w:p w14:paraId="30AD1DFE" w14:textId="77777777" w:rsidR="00E57129" w:rsidRPr="00E57129" w:rsidRDefault="00E57129" w:rsidP="00E57129">
      <w:pPr>
        <w:ind w:left="720"/>
        <w:rPr>
          <w:bCs w:val="0"/>
          <w:sz w:val="24"/>
          <w:szCs w:val="24"/>
        </w:rPr>
      </w:pPr>
      <w:r w:rsidRPr="00E57129">
        <w:rPr>
          <w:bCs w:val="0"/>
          <w:sz w:val="24"/>
          <w:szCs w:val="24"/>
        </w:rPr>
        <w:t>06 Contractual Documents</w:t>
      </w:r>
    </w:p>
    <w:p w14:paraId="7C646B3E" w14:textId="77777777" w:rsidR="00E57129" w:rsidRPr="00E57129" w:rsidRDefault="00E57129" w:rsidP="008B2EB8">
      <w:pPr>
        <w:ind w:left="720" w:firstLine="720"/>
        <w:rPr>
          <w:bCs w:val="0"/>
          <w:sz w:val="24"/>
          <w:szCs w:val="24"/>
        </w:rPr>
      </w:pPr>
      <w:r w:rsidRPr="00E57129">
        <w:rPr>
          <w:bCs w:val="0"/>
          <w:sz w:val="24"/>
          <w:szCs w:val="24"/>
        </w:rPr>
        <w:t>06H Contractual mods adding/removing scope</w:t>
      </w:r>
    </w:p>
    <w:p w14:paraId="33731ECA" w14:textId="77777777" w:rsidR="00E57129" w:rsidRPr="00E57129" w:rsidRDefault="00E57129" w:rsidP="00E57129">
      <w:pPr>
        <w:ind w:left="720"/>
        <w:rPr>
          <w:bCs w:val="0"/>
          <w:sz w:val="24"/>
          <w:szCs w:val="24"/>
        </w:rPr>
      </w:pPr>
      <w:r w:rsidRPr="00E57129">
        <w:rPr>
          <w:bCs w:val="0"/>
          <w:sz w:val="24"/>
          <w:szCs w:val="24"/>
        </w:rPr>
        <w:t>09 Work Authorization Documentation (WAD)</w:t>
      </w:r>
    </w:p>
    <w:p w14:paraId="6270E932" w14:textId="77777777" w:rsidR="00E57129" w:rsidRPr="00E57129" w:rsidRDefault="00E57129" w:rsidP="008B2EB8">
      <w:pPr>
        <w:ind w:left="720" w:firstLine="720"/>
        <w:rPr>
          <w:bCs w:val="0"/>
          <w:sz w:val="24"/>
          <w:szCs w:val="24"/>
        </w:rPr>
      </w:pPr>
      <w:r w:rsidRPr="00E57129">
        <w:rPr>
          <w:bCs w:val="0"/>
          <w:sz w:val="24"/>
          <w:szCs w:val="24"/>
        </w:rPr>
        <w:t>09G Scope description</w:t>
      </w:r>
    </w:p>
    <w:p w14:paraId="20AF1DC0" w14:textId="77777777" w:rsidR="00E57129" w:rsidRPr="00E57129" w:rsidRDefault="00E57129" w:rsidP="00E57129">
      <w:pPr>
        <w:ind w:left="720"/>
        <w:rPr>
          <w:bCs w:val="0"/>
          <w:sz w:val="24"/>
          <w:szCs w:val="24"/>
        </w:rPr>
      </w:pPr>
      <w:r w:rsidRPr="00E57129">
        <w:rPr>
          <w:bCs w:val="0"/>
          <w:sz w:val="24"/>
          <w:szCs w:val="24"/>
        </w:rPr>
        <w:t>38 Contract WBS</w:t>
      </w:r>
    </w:p>
    <w:p w14:paraId="57571CD1" w14:textId="79150884" w:rsidR="00ED612A" w:rsidRDefault="00E57129" w:rsidP="00E57129">
      <w:pPr>
        <w:ind w:left="720"/>
        <w:rPr>
          <w:bCs w:val="0"/>
          <w:sz w:val="24"/>
          <w:szCs w:val="24"/>
        </w:rPr>
      </w:pPr>
      <w:r w:rsidRPr="00E57129">
        <w:rPr>
          <w:bCs w:val="0"/>
          <w:sz w:val="24"/>
          <w:szCs w:val="24"/>
        </w:rPr>
        <w:t>59 RAM</w:t>
      </w:r>
    </w:p>
    <w:p w14:paraId="43F967CD" w14:textId="18B52BAB" w:rsidR="00ED612A" w:rsidRPr="00845C62" w:rsidRDefault="00ED612A" w:rsidP="009E74D2">
      <w:pPr>
        <w:pStyle w:val="ListParagraph"/>
        <w:pBdr>
          <w:top w:val="single" w:sz="18" w:space="1" w:color="auto"/>
        </w:pBdr>
        <w:rPr>
          <w:smallCaps/>
        </w:rPr>
      </w:pPr>
      <w:r w:rsidRPr="00845C62">
        <w:rPr>
          <w:smallCaps/>
        </w:rPr>
        <w:t>Assumptions:</w:t>
      </w:r>
    </w:p>
    <w:p w14:paraId="17A68E16" w14:textId="77777777" w:rsidR="00D10692" w:rsidRPr="00D10692" w:rsidRDefault="00D10692" w:rsidP="00D10692">
      <w:pPr>
        <w:pStyle w:val="ListParagraph"/>
        <w:numPr>
          <w:ilvl w:val="0"/>
          <w:numId w:val="39"/>
        </w:numPr>
        <w:rPr>
          <w:b w:val="0"/>
          <w:bCs w:val="0"/>
          <w:szCs w:val="24"/>
        </w:rPr>
      </w:pPr>
      <w:r w:rsidRPr="00D10692">
        <w:rPr>
          <w:b w:val="0"/>
          <w:bCs w:val="0"/>
          <w:szCs w:val="24"/>
        </w:rPr>
        <w:t>Contract work scope to be determined by contractual requirements (formal SOW, SOO, build spec, etc.).</w:t>
      </w:r>
    </w:p>
    <w:p w14:paraId="6BA5A1FB" w14:textId="77777777" w:rsidR="00D10692" w:rsidRPr="00D10692" w:rsidRDefault="00D10692" w:rsidP="00D10692">
      <w:pPr>
        <w:pStyle w:val="ListParagraph"/>
        <w:numPr>
          <w:ilvl w:val="0"/>
          <w:numId w:val="39"/>
        </w:numPr>
        <w:rPr>
          <w:b w:val="0"/>
          <w:bCs w:val="0"/>
          <w:szCs w:val="24"/>
        </w:rPr>
      </w:pPr>
      <w:r w:rsidRPr="00D10692">
        <w:rPr>
          <w:b w:val="0"/>
          <w:bCs w:val="0"/>
          <w:szCs w:val="24"/>
        </w:rPr>
        <w:t>Test metric is based on a Zero Based Sampling Plan, per MIL-STD-1916 and ANSI/ASQ Z1.4, with an Acceptable Quality Limit (AQL) of 4.0%. When a different sampling plan is used, methodology must be explained. When appropriate, it is acceptable to test the entire population instead of sampling.</w:t>
      </w:r>
    </w:p>
    <w:p w14:paraId="4C43F8AB" w14:textId="77777777" w:rsidR="00D10692" w:rsidRPr="00D10692" w:rsidRDefault="00D10692" w:rsidP="00D10692">
      <w:pPr>
        <w:pStyle w:val="ListParagraph"/>
        <w:numPr>
          <w:ilvl w:val="0"/>
          <w:numId w:val="39"/>
        </w:numPr>
        <w:rPr>
          <w:b w:val="0"/>
          <w:bCs w:val="0"/>
          <w:szCs w:val="24"/>
        </w:rPr>
      </w:pPr>
      <w:r w:rsidRPr="00D10692">
        <w:rPr>
          <w:b w:val="0"/>
          <w:bCs w:val="0"/>
          <w:szCs w:val="24"/>
        </w:rPr>
        <w:t>Trace limited to no lower than Control Account level.</w:t>
      </w:r>
    </w:p>
    <w:p w14:paraId="6DD3D476" w14:textId="3702DDD2" w:rsidR="005A57DE" w:rsidRDefault="00D10692" w:rsidP="00D10692">
      <w:pPr>
        <w:pStyle w:val="ListParagraph"/>
        <w:numPr>
          <w:ilvl w:val="0"/>
          <w:numId w:val="39"/>
        </w:numPr>
        <w:rPr>
          <w:b w:val="0"/>
          <w:bCs w:val="0"/>
          <w:szCs w:val="24"/>
        </w:rPr>
      </w:pPr>
      <w:r w:rsidRPr="00D10692">
        <w:rPr>
          <w:b w:val="0"/>
          <w:bCs w:val="0"/>
          <w:szCs w:val="24"/>
        </w:rPr>
        <w:t>The contractor is expected to be able to demonstrate a correlation between contract work scope requirements (e.g., SOW) and the WBS (to include the latest contract documents).  Methods of demonstration could include mapping through the WBS dictionary, WAD documentation, or RAM in accordance with the EVM system description.</w:t>
      </w:r>
    </w:p>
    <w:p w14:paraId="40ABC80E" w14:textId="77777777" w:rsidR="005805DF" w:rsidRDefault="005805DF" w:rsidP="005805DF">
      <w:pPr>
        <w:pStyle w:val="ListParagraph"/>
        <w:numPr>
          <w:ilvl w:val="0"/>
          <w:numId w:val="0"/>
        </w:numPr>
        <w:ind w:left="720"/>
        <w:rPr>
          <w:b w:val="0"/>
          <w:bCs w:val="0"/>
          <w:szCs w:val="24"/>
        </w:rPr>
      </w:pPr>
    </w:p>
    <w:p w14:paraId="7A1ABBDE" w14:textId="77777777" w:rsidR="005805DF" w:rsidRPr="00067FB6" w:rsidRDefault="005805DF" w:rsidP="005805DF">
      <w:pPr>
        <w:pStyle w:val="ListParagraph"/>
        <w:numPr>
          <w:ilvl w:val="0"/>
          <w:numId w:val="0"/>
        </w:numPr>
        <w:ind w:left="720"/>
        <w:rPr>
          <w:b w:val="0"/>
          <w:bCs w:val="0"/>
          <w:szCs w:val="24"/>
        </w:rPr>
      </w:pPr>
    </w:p>
    <w:p w14:paraId="3EF41DD2" w14:textId="6B962C4D" w:rsidR="00ED612A" w:rsidRPr="00845C62" w:rsidRDefault="00ED612A" w:rsidP="009E74D2">
      <w:pPr>
        <w:pStyle w:val="ListParagraph"/>
        <w:pBdr>
          <w:top w:val="single" w:sz="18" w:space="1" w:color="auto"/>
        </w:pBdr>
        <w:rPr>
          <w:smallCaps/>
        </w:rPr>
      </w:pPr>
      <w:r w:rsidRPr="00845C62">
        <w:rPr>
          <w:smallCaps/>
        </w:rPr>
        <w:lastRenderedPageBreak/>
        <w:t xml:space="preserve">Instructions: </w:t>
      </w:r>
    </w:p>
    <w:p w14:paraId="79FA7FEC" w14:textId="77777777" w:rsidR="005805DF" w:rsidRPr="005805DF" w:rsidRDefault="005805DF" w:rsidP="005805DF">
      <w:pPr>
        <w:pStyle w:val="ListParagraph"/>
        <w:numPr>
          <w:ilvl w:val="0"/>
          <w:numId w:val="38"/>
        </w:numPr>
        <w:rPr>
          <w:b w:val="0"/>
          <w:bCs w:val="0"/>
        </w:rPr>
      </w:pPr>
      <w:r w:rsidRPr="005805DF">
        <w:rPr>
          <w:b w:val="0"/>
          <w:bCs w:val="0"/>
        </w:rPr>
        <w:t>For recent contractual (external) changes, determine sample set of SOW paragraphs that are directly affected by the change. The number of sampled SOW paragraphs is the denominator (Y) of the test metric.</w:t>
      </w:r>
    </w:p>
    <w:p w14:paraId="1A0A78C6" w14:textId="77777777" w:rsidR="005805DF" w:rsidRPr="005805DF" w:rsidRDefault="005805DF" w:rsidP="005805DF">
      <w:pPr>
        <w:pStyle w:val="ListParagraph"/>
        <w:numPr>
          <w:ilvl w:val="0"/>
          <w:numId w:val="38"/>
        </w:numPr>
        <w:rPr>
          <w:b w:val="0"/>
          <w:bCs w:val="0"/>
        </w:rPr>
      </w:pPr>
      <w:r w:rsidRPr="005805DF">
        <w:rPr>
          <w:b w:val="0"/>
          <w:bCs w:val="0"/>
        </w:rPr>
        <w:t>Verify that the sampled SOW paragraphs are included in the contractor’s WBS using the applicable contractor documentation.  Count the number of SOW paragraphs in the sample that are not included in the contractor’s WBS.  This number is the numerator (X) of the test metric.</w:t>
      </w:r>
    </w:p>
    <w:p w14:paraId="1EC7F71C" w14:textId="77777777" w:rsidR="005805DF" w:rsidRPr="005805DF" w:rsidRDefault="005805DF" w:rsidP="005805DF">
      <w:pPr>
        <w:pStyle w:val="ListParagraph"/>
        <w:numPr>
          <w:ilvl w:val="0"/>
          <w:numId w:val="38"/>
        </w:numPr>
        <w:rPr>
          <w:b w:val="0"/>
          <w:bCs w:val="0"/>
        </w:rPr>
      </w:pPr>
      <w:r w:rsidRPr="005805DF">
        <w:rPr>
          <w:b w:val="0"/>
          <w:bCs w:val="0"/>
        </w:rPr>
        <w:t>Calculate the test metric (Block 7):  X divided by Y.</w:t>
      </w:r>
    </w:p>
    <w:p w14:paraId="1452260A" w14:textId="785FA2F8" w:rsidR="001515D5" w:rsidRPr="00067FB6" w:rsidRDefault="005805DF" w:rsidP="005805DF">
      <w:pPr>
        <w:pStyle w:val="ListParagraph"/>
        <w:numPr>
          <w:ilvl w:val="0"/>
          <w:numId w:val="38"/>
        </w:numPr>
        <w:rPr>
          <w:b w:val="0"/>
          <w:bCs w:val="0"/>
        </w:rPr>
      </w:pPr>
      <w:r w:rsidRPr="005805DF">
        <w:rPr>
          <w:b w:val="0"/>
          <w:bCs w:val="0"/>
        </w:rPr>
        <w:t>Use block 7 as an indicator in the overall Risk Assessment to determine if further evaluation is warranted.</w:t>
      </w:r>
    </w:p>
    <w:p w14:paraId="7ECD7DE7" w14:textId="77777777" w:rsidR="0079679A" w:rsidRPr="0079679A" w:rsidRDefault="0079679A" w:rsidP="0079679A">
      <w:pPr>
        <w:rPr>
          <w:bCs w:val="0"/>
        </w:rPr>
      </w:pPr>
    </w:p>
    <w:p w14:paraId="31D116B8" w14:textId="77777777" w:rsidR="00E90BC9" w:rsidRDefault="00E90BC9">
      <w:pPr>
        <w:spacing w:after="200" w:line="276" w:lineRule="auto"/>
        <w:rPr>
          <w:b/>
          <w:sz w:val="24"/>
          <w:szCs w:val="24"/>
        </w:rPr>
      </w:pPr>
      <w:r>
        <w:rPr>
          <w:b/>
          <w:sz w:val="24"/>
          <w:szCs w:val="24"/>
        </w:rPr>
        <w:br w:type="page"/>
      </w:r>
    </w:p>
    <w:p w14:paraId="6CA703FE" w14:textId="6F8953E6" w:rsidR="00364EBF" w:rsidRPr="00845C62" w:rsidRDefault="00445EA5" w:rsidP="0079679A">
      <w:pPr>
        <w:pStyle w:val="ListParagraph"/>
        <w:rPr>
          <w:smallCaps/>
        </w:rPr>
      </w:pPr>
      <w:r w:rsidRPr="00845C62">
        <w:rPr>
          <w:smallCaps/>
        </w:rPr>
        <w:lastRenderedPageBreak/>
        <w:t>Configuration Summary:</w:t>
      </w:r>
    </w:p>
    <w:tbl>
      <w:tblPr>
        <w:tblW w:w="9269" w:type="dxa"/>
        <w:jc w:val="center"/>
        <w:tblCellSpacing w:w="7"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945"/>
        <w:gridCol w:w="6095"/>
        <w:gridCol w:w="964"/>
        <w:gridCol w:w="1265"/>
      </w:tblGrid>
      <w:tr w:rsidR="00DF6C57" w:rsidRPr="00553861" w14:paraId="16CBCAEA" w14:textId="77777777" w:rsidTr="00DF6C57">
        <w:trPr>
          <w:trHeight w:val="473"/>
          <w:tblCellSpacing w:w="7" w:type="dxa"/>
          <w:jc w:val="center"/>
        </w:trPr>
        <w:tc>
          <w:tcPr>
            <w:tcW w:w="498" w:type="pct"/>
            <w:tcBorders>
              <w:top w:val="outset" w:sz="6" w:space="0" w:color="auto"/>
              <w:left w:val="outset" w:sz="6" w:space="0" w:color="auto"/>
              <w:bottom w:val="outset" w:sz="6" w:space="0" w:color="auto"/>
              <w:right w:val="outset" w:sz="6" w:space="0" w:color="auto"/>
            </w:tcBorders>
            <w:shd w:val="clear" w:color="auto" w:fill="0000FF"/>
            <w:hideMark/>
          </w:tcPr>
          <w:p w14:paraId="11F44509" w14:textId="77777777" w:rsidR="00DF6C57" w:rsidRPr="00DF6C57" w:rsidRDefault="00DF6C57" w:rsidP="00DF6C57">
            <w:pPr>
              <w:spacing w:before="100" w:beforeAutospacing="1" w:after="100" w:afterAutospacing="1"/>
              <w:rPr>
                <w:i/>
                <w:iCs/>
                <w:color w:val="FFFFFF"/>
                <w:sz w:val="24"/>
                <w:szCs w:val="24"/>
              </w:rPr>
            </w:pPr>
            <w:r w:rsidRPr="00DF6C57">
              <w:rPr>
                <w:i/>
                <w:iCs/>
                <w:color w:val="FFFFFF"/>
                <w:sz w:val="24"/>
                <w:szCs w:val="24"/>
              </w:rPr>
              <w:t>Rev Number</w:t>
            </w:r>
          </w:p>
        </w:tc>
        <w:tc>
          <w:tcPr>
            <w:tcW w:w="3280" w:type="pct"/>
            <w:tcBorders>
              <w:top w:val="outset" w:sz="6" w:space="0" w:color="auto"/>
              <w:left w:val="outset" w:sz="6" w:space="0" w:color="auto"/>
              <w:bottom w:val="outset" w:sz="6" w:space="0" w:color="auto"/>
              <w:right w:val="outset" w:sz="6" w:space="0" w:color="auto"/>
            </w:tcBorders>
            <w:shd w:val="clear" w:color="auto" w:fill="0000FF"/>
            <w:vAlign w:val="center"/>
            <w:hideMark/>
          </w:tcPr>
          <w:p w14:paraId="63093652" w14:textId="77777777" w:rsidR="00DF6C57" w:rsidRPr="00DF6C57" w:rsidRDefault="00DF6C57" w:rsidP="00DF6C57">
            <w:pPr>
              <w:spacing w:before="100" w:beforeAutospacing="1" w:after="100" w:afterAutospacing="1"/>
              <w:rPr>
                <w:i/>
                <w:iCs/>
                <w:color w:val="FFFFFF"/>
                <w:sz w:val="24"/>
                <w:szCs w:val="24"/>
              </w:rPr>
            </w:pPr>
            <w:r w:rsidRPr="00DF6C57">
              <w:rPr>
                <w:i/>
                <w:iCs/>
                <w:color w:val="FFFFFF"/>
                <w:sz w:val="24"/>
                <w:szCs w:val="24"/>
              </w:rPr>
              <w:t>Detailed Description of Change</w:t>
            </w:r>
          </w:p>
        </w:tc>
        <w:tc>
          <w:tcPr>
            <w:tcW w:w="512" w:type="pct"/>
            <w:tcBorders>
              <w:top w:val="outset" w:sz="6" w:space="0" w:color="auto"/>
              <w:left w:val="outset" w:sz="6" w:space="0" w:color="auto"/>
              <w:bottom w:val="outset" w:sz="6" w:space="0" w:color="auto"/>
              <w:right w:val="outset" w:sz="6" w:space="0" w:color="auto"/>
            </w:tcBorders>
            <w:shd w:val="clear" w:color="auto" w:fill="0000FF"/>
            <w:hideMark/>
          </w:tcPr>
          <w:p w14:paraId="7375CFA3" w14:textId="77777777" w:rsidR="00DF6C57" w:rsidRPr="00DF6C57" w:rsidRDefault="00DF6C57" w:rsidP="00DF6C57">
            <w:pPr>
              <w:spacing w:before="100" w:beforeAutospacing="1" w:after="100" w:afterAutospacing="1"/>
              <w:jc w:val="center"/>
              <w:rPr>
                <w:i/>
                <w:iCs/>
                <w:color w:val="FFFFFF"/>
                <w:sz w:val="24"/>
                <w:szCs w:val="24"/>
              </w:rPr>
            </w:pPr>
            <w:r w:rsidRPr="00DF6C57">
              <w:rPr>
                <w:i/>
                <w:iCs/>
                <w:color w:val="FFFFFF"/>
                <w:sz w:val="24"/>
                <w:szCs w:val="24"/>
              </w:rPr>
              <w:t>Sections Affected</w:t>
            </w:r>
          </w:p>
        </w:tc>
        <w:tc>
          <w:tcPr>
            <w:tcW w:w="671" w:type="pct"/>
            <w:tcBorders>
              <w:top w:val="outset" w:sz="6" w:space="0" w:color="auto"/>
              <w:left w:val="outset" w:sz="6" w:space="0" w:color="auto"/>
              <w:bottom w:val="outset" w:sz="6" w:space="0" w:color="auto"/>
              <w:right w:val="outset" w:sz="6" w:space="0" w:color="auto"/>
            </w:tcBorders>
            <w:shd w:val="clear" w:color="auto" w:fill="0000FF"/>
            <w:hideMark/>
          </w:tcPr>
          <w:p w14:paraId="09AB96FB" w14:textId="77777777" w:rsidR="00DF6C57" w:rsidRPr="00DF6C57" w:rsidRDefault="00DF6C57" w:rsidP="00DF6C57">
            <w:pPr>
              <w:spacing w:before="100" w:beforeAutospacing="1" w:after="100" w:afterAutospacing="1"/>
              <w:jc w:val="center"/>
              <w:rPr>
                <w:i/>
                <w:iCs/>
                <w:color w:val="FFFFFF"/>
                <w:sz w:val="24"/>
                <w:szCs w:val="24"/>
              </w:rPr>
            </w:pPr>
            <w:r w:rsidRPr="00DF6C57">
              <w:rPr>
                <w:i/>
                <w:iCs/>
                <w:color w:val="FFFFFF"/>
                <w:sz w:val="24"/>
                <w:szCs w:val="24"/>
              </w:rPr>
              <w:t>Spec Sheet Date</w:t>
            </w:r>
          </w:p>
        </w:tc>
      </w:tr>
      <w:tr w:rsidR="00DF6C57" w:rsidRPr="00553861" w14:paraId="5FB35223" w14:textId="77777777" w:rsidTr="00DF6C57">
        <w:trPr>
          <w:trHeight w:val="144"/>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hideMark/>
          </w:tcPr>
          <w:p w14:paraId="23344189" w14:textId="77777777" w:rsidR="00DF6C57" w:rsidRPr="00DF6C57" w:rsidRDefault="00DF6C57" w:rsidP="00DF6C57">
            <w:pPr>
              <w:spacing w:before="100" w:beforeAutospacing="1" w:after="100" w:afterAutospacing="1"/>
              <w:rPr>
                <w:sz w:val="24"/>
                <w:szCs w:val="24"/>
              </w:rPr>
            </w:pPr>
            <w:r w:rsidRPr="00DF6C57">
              <w:rPr>
                <w:sz w:val="24"/>
                <w:szCs w:val="24"/>
              </w:rPr>
              <w:t>v1.0</w:t>
            </w:r>
          </w:p>
        </w:tc>
        <w:tc>
          <w:tcPr>
            <w:tcW w:w="3280" w:type="pct"/>
            <w:tcBorders>
              <w:top w:val="outset" w:sz="6" w:space="0" w:color="auto"/>
              <w:left w:val="outset" w:sz="6" w:space="0" w:color="auto"/>
              <w:bottom w:val="outset" w:sz="6" w:space="0" w:color="auto"/>
              <w:right w:val="outset" w:sz="6" w:space="0" w:color="auto"/>
            </w:tcBorders>
            <w:vAlign w:val="center"/>
            <w:hideMark/>
          </w:tcPr>
          <w:p w14:paraId="26C2E609" w14:textId="77777777" w:rsidR="00DF6C57" w:rsidRPr="00DF6C57" w:rsidRDefault="00DF6C57" w:rsidP="00DF6C57">
            <w:pPr>
              <w:spacing w:before="100" w:beforeAutospacing="1" w:after="100" w:afterAutospacing="1"/>
              <w:rPr>
                <w:sz w:val="24"/>
                <w:szCs w:val="24"/>
              </w:rPr>
            </w:pPr>
            <w:r w:rsidRPr="00DF6C57">
              <w:rPr>
                <w:sz w:val="24"/>
                <w:szCs w:val="24"/>
              </w:rPr>
              <w:t>Initial CCB</w:t>
            </w:r>
          </w:p>
        </w:tc>
        <w:tc>
          <w:tcPr>
            <w:tcW w:w="512" w:type="pct"/>
            <w:tcBorders>
              <w:top w:val="outset" w:sz="6" w:space="0" w:color="auto"/>
              <w:left w:val="outset" w:sz="6" w:space="0" w:color="auto"/>
              <w:bottom w:val="outset" w:sz="6" w:space="0" w:color="auto"/>
              <w:right w:val="outset" w:sz="6" w:space="0" w:color="auto"/>
            </w:tcBorders>
            <w:vAlign w:val="center"/>
            <w:hideMark/>
          </w:tcPr>
          <w:p w14:paraId="1DFFA2C4" w14:textId="77777777" w:rsidR="00DF6C57" w:rsidRPr="00DF6C57" w:rsidRDefault="00DF6C57" w:rsidP="00DF6C57">
            <w:pPr>
              <w:spacing w:before="100" w:beforeAutospacing="1" w:after="100" w:afterAutospacing="1"/>
              <w:jc w:val="center"/>
              <w:rPr>
                <w:sz w:val="24"/>
                <w:szCs w:val="24"/>
              </w:rPr>
            </w:pPr>
          </w:p>
        </w:tc>
        <w:tc>
          <w:tcPr>
            <w:tcW w:w="671" w:type="pct"/>
            <w:tcBorders>
              <w:top w:val="outset" w:sz="6" w:space="0" w:color="auto"/>
              <w:left w:val="outset" w:sz="6" w:space="0" w:color="auto"/>
              <w:bottom w:val="outset" w:sz="6" w:space="0" w:color="auto"/>
              <w:right w:val="outset" w:sz="6" w:space="0" w:color="auto"/>
            </w:tcBorders>
            <w:vAlign w:val="center"/>
            <w:hideMark/>
          </w:tcPr>
          <w:p w14:paraId="7313F538" w14:textId="77777777" w:rsidR="00DF6C57" w:rsidRPr="00DF6C57" w:rsidRDefault="00DF6C57" w:rsidP="00DF6C57">
            <w:pPr>
              <w:spacing w:before="100" w:beforeAutospacing="1" w:after="100" w:afterAutospacing="1"/>
              <w:jc w:val="center"/>
              <w:rPr>
                <w:sz w:val="24"/>
                <w:szCs w:val="24"/>
              </w:rPr>
            </w:pPr>
            <w:r w:rsidRPr="00DF6C57">
              <w:rPr>
                <w:sz w:val="24"/>
                <w:szCs w:val="24"/>
              </w:rPr>
              <w:t>11/19/2015</w:t>
            </w:r>
          </w:p>
        </w:tc>
      </w:tr>
      <w:tr w:rsidR="00DF6C57" w:rsidRPr="00553861" w14:paraId="6342EAA0" w14:textId="77777777" w:rsidTr="00DF6C57">
        <w:trPr>
          <w:trHeight w:val="144"/>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hideMark/>
          </w:tcPr>
          <w:p w14:paraId="7D62FF06" w14:textId="77777777" w:rsidR="00DF6C57" w:rsidRPr="00DF6C57" w:rsidRDefault="00DF6C57" w:rsidP="00DF6C57">
            <w:pPr>
              <w:spacing w:before="100" w:beforeAutospacing="1" w:after="100" w:afterAutospacing="1"/>
              <w:rPr>
                <w:sz w:val="24"/>
                <w:szCs w:val="24"/>
              </w:rPr>
            </w:pPr>
            <w:r w:rsidRPr="00DF6C57">
              <w:rPr>
                <w:sz w:val="24"/>
                <w:szCs w:val="24"/>
              </w:rPr>
              <w:t>v2.0</w:t>
            </w:r>
          </w:p>
        </w:tc>
        <w:tc>
          <w:tcPr>
            <w:tcW w:w="3280" w:type="pct"/>
            <w:tcBorders>
              <w:top w:val="outset" w:sz="6" w:space="0" w:color="auto"/>
              <w:left w:val="outset" w:sz="6" w:space="0" w:color="auto"/>
              <w:bottom w:val="outset" w:sz="6" w:space="0" w:color="auto"/>
              <w:right w:val="outset" w:sz="6" w:space="0" w:color="auto"/>
            </w:tcBorders>
            <w:vAlign w:val="center"/>
          </w:tcPr>
          <w:p w14:paraId="59DE821D" w14:textId="77777777" w:rsidR="00DF6C57" w:rsidRPr="00DF6C57" w:rsidRDefault="00DF6C57" w:rsidP="00DF6C57">
            <w:pPr>
              <w:spacing w:before="100" w:beforeAutospacing="1" w:after="100" w:afterAutospacing="1"/>
              <w:rPr>
                <w:sz w:val="24"/>
                <w:szCs w:val="24"/>
              </w:rPr>
            </w:pPr>
            <w:r w:rsidRPr="00DF6C57">
              <w:rPr>
                <w:sz w:val="24"/>
                <w:szCs w:val="24"/>
              </w:rPr>
              <w:t>CCB - validated</w:t>
            </w:r>
          </w:p>
        </w:tc>
        <w:tc>
          <w:tcPr>
            <w:tcW w:w="512" w:type="pct"/>
            <w:tcBorders>
              <w:top w:val="outset" w:sz="6" w:space="0" w:color="auto"/>
              <w:left w:val="outset" w:sz="6" w:space="0" w:color="auto"/>
              <w:bottom w:val="outset" w:sz="6" w:space="0" w:color="auto"/>
              <w:right w:val="outset" w:sz="6" w:space="0" w:color="auto"/>
            </w:tcBorders>
            <w:vAlign w:val="center"/>
            <w:hideMark/>
          </w:tcPr>
          <w:p w14:paraId="483272F8" w14:textId="77777777" w:rsidR="00DF6C57" w:rsidRPr="00DF6C57" w:rsidRDefault="00DF6C57" w:rsidP="00DF6C57">
            <w:pPr>
              <w:spacing w:before="100" w:beforeAutospacing="1" w:after="100" w:afterAutospacing="1"/>
              <w:jc w:val="center"/>
              <w:rPr>
                <w:sz w:val="24"/>
                <w:szCs w:val="24"/>
              </w:rPr>
            </w:pPr>
          </w:p>
        </w:tc>
        <w:tc>
          <w:tcPr>
            <w:tcW w:w="671" w:type="pct"/>
            <w:tcBorders>
              <w:top w:val="outset" w:sz="6" w:space="0" w:color="auto"/>
              <w:left w:val="outset" w:sz="6" w:space="0" w:color="auto"/>
              <w:bottom w:val="outset" w:sz="6" w:space="0" w:color="auto"/>
              <w:right w:val="outset" w:sz="6" w:space="0" w:color="auto"/>
            </w:tcBorders>
            <w:vAlign w:val="center"/>
            <w:hideMark/>
          </w:tcPr>
          <w:p w14:paraId="5271652A" w14:textId="77777777" w:rsidR="00DF6C57" w:rsidRPr="00DF6C57" w:rsidRDefault="00DF6C57" w:rsidP="00DF6C57">
            <w:pPr>
              <w:spacing w:before="100" w:beforeAutospacing="1" w:after="100" w:afterAutospacing="1"/>
              <w:jc w:val="center"/>
              <w:rPr>
                <w:sz w:val="24"/>
                <w:szCs w:val="24"/>
              </w:rPr>
            </w:pPr>
            <w:r w:rsidRPr="00DF6C57">
              <w:rPr>
                <w:sz w:val="24"/>
                <w:szCs w:val="24"/>
              </w:rPr>
              <w:t>7/19/2016</w:t>
            </w:r>
          </w:p>
        </w:tc>
      </w:tr>
      <w:tr w:rsidR="00DF6C57" w:rsidRPr="00553861" w14:paraId="32E82284" w14:textId="77777777" w:rsidTr="00DF6C57">
        <w:trPr>
          <w:trHeight w:val="144"/>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192FEB52" w14:textId="77777777" w:rsidR="00DF6C57" w:rsidRPr="00DF6C57" w:rsidRDefault="00DF6C57" w:rsidP="00DF6C57">
            <w:pPr>
              <w:spacing w:before="100" w:beforeAutospacing="1" w:after="100" w:afterAutospacing="1"/>
              <w:rPr>
                <w:sz w:val="24"/>
                <w:szCs w:val="24"/>
              </w:rPr>
            </w:pPr>
            <w:r w:rsidRPr="00DF6C57">
              <w:rPr>
                <w:sz w:val="24"/>
                <w:szCs w:val="24"/>
              </w:rPr>
              <w:t>v2.1</w:t>
            </w:r>
          </w:p>
        </w:tc>
        <w:tc>
          <w:tcPr>
            <w:tcW w:w="3280" w:type="pct"/>
            <w:tcBorders>
              <w:top w:val="outset" w:sz="6" w:space="0" w:color="auto"/>
              <w:left w:val="outset" w:sz="6" w:space="0" w:color="auto"/>
              <w:bottom w:val="outset" w:sz="6" w:space="0" w:color="auto"/>
              <w:right w:val="outset" w:sz="6" w:space="0" w:color="auto"/>
            </w:tcBorders>
            <w:vAlign w:val="center"/>
          </w:tcPr>
          <w:p w14:paraId="5E63718B" w14:textId="77777777" w:rsidR="00DF6C57" w:rsidRPr="00DF6C57" w:rsidRDefault="00DF6C57" w:rsidP="00DF6C57">
            <w:pPr>
              <w:spacing w:before="100" w:beforeAutospacing="1" w:after="100" w:afterAutospacing="1"/>
              <w:rPr>
                <w:sz w:val="24"/>
                <w:szCs w:val="24"/>
              </w:rPr>
            </w:pPr>
            <w:r w:rsidRPr="00DF6C57">
              <w:rPr>
                <w:sz w:val="24"/>
                <w:szCs w:val="24"/>
              </w:rPr>
              <w:t>Integration – updated data elements</w:t>
            </w:r>
          </w:p>
        </w:tc>
        <w:tc>
          <w:tcPr>
            <w:tcW w:w="512" w:type="pct"/>
            <w:tcBorders>
              <w:top w:val="outset" w:sz="6" w:space="0" w:color="auto"/>
              <w:left w:val="outset" w:sz="6" w:space="0" w:color="auto"/>
              <w:bottom w:val="outset" w:sz="6" w:space="0" w:color="auto"/>
              <w:right w:val="outset" w:sz="6" w:space="0" w:color="auto"/>
            </w:tcBorders>
            <w:vAlign w:val="center"/>
            <w:hideMark/>
          </w:tcPr>
          <w:p w14:paraId="2807C9A6" w14:textId="77777777" w:rsidR="00DF6C57" w:rsidRPr="00DF6C57" w:rsidRDefault="00DF6C57" w:rsidP="00DF6C57">
            <w:pPr>
              <w:spacing w:before="100" w:beforeAutospacing="1" w:after="100" w:afterAutospacing="1"/>
              <w:jc w:val="center"/>
              <w:rPr>
                <w:sz w:val="24"/>
                <w:szCs w:val="24"/>
              </w:rPr>
            </w:pPr>
          </w:p>
        </w:tc>
        <w:tc>
          <w:tcPr>
            <w:tcW w:w="671" w:type="pct"/>
            <w:tcBorders>
              <w:top w:val="outset" w:sz="6" w:space="0" w:color="auto"/>
              <w:left w:val="outset" w:sz="6" w:space="0" w:color="auto"/>
              <w:bottom w:val="outset" w:sz="6" w:space="0" w:color="auto"/>
              <w:right w:val="outset" w:sz="6" w:space="0" w:color="auto"/>
            </w:tcBorders>
            <w:vAlign w:val="center"/>
            <w:hideMark/>
          </w:tcPr>
          <w:p w14:paraId="4DCFAB36" w14:textId="77777777" w:rsidR="00DF6C57" w:rsidRPr="00DF6C57" w:rsidRDefault="00DF6C57" w:rsidP="00DF6C57">
            <w:pPr>
              <w:spacing w:before="100" w:beforeAutospacing="1" w:after="100" w:afterAutospacing="1"/>
              <w:jc w:val="center"/>
              <w:rPr>
                <w:sz w:val="24"/>
                <w:szCs w:val="24"/>
              </w:rPr>
            </w:pPr>
            <w:r w:rsidRPr="00DF6C57">
              <w:rPr>
                <w:sz w:val="24"/>
                <w:szCs w:val="24"/>
              </w:rPr>
              <w:t>9/8/2016</w:t>
            </w:r>
          </w:p>
        </w:tc>
      </w:tr>
      <w:tr w:rsidR="00DF6C57" w:rsidRPr="00553861" w14:paraId="771430C6" w14:textId="77777777" w:rsidTr="00DF6C57">
        <w:trPr>
          <w:trHeight w:val="149"/>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0E80EB03" w14:textId="77777777" w:rsidR="00DF6C57" w:rsidRPr="00DF6C57" w:rsidRDefault="00DF6C57" w:rsidP="00DF6C57">
            <w:pPr>
              <w:spacing w:before="100" w:beforeAutospacing="1" w:after="100" w:afterAutospacing="1"/>
              <w:rPr>
                <w:sz w:val="24"/>
                <w:szCs w:val="24"/>
              </w:rPr>
            </w:pPr>
            <w:r w:rsidRPr="00DF6C57">
              <w:rPr>
                <w:sz w:val="24"/>
                <w:szCs w:val="24"/>
              </w:rPr>
              <w:t>RED</w:t>
            </w:r>
          </w:p>
        </w:tc>
        <w:tc>
          <w:tcPr>
            <w:tcW w:w="3280" w:type="pct"/>
            <w:tcBorders>
              <w:top w:val="outset" w:sz="6" w:space="0" w:color="auto"/>
              <w:left w:val="outset" w:sz="6" w:space="0" w:color="auto"/>
              <w:bottom w:val="outset" w:sz="6" w:space="0" w:color="auto"/>
              <w:right w:val="outset" w:sz="6" w:space="0" w:color="auto"/>
            </w:tcBorders>
            <w:vAlign w:val="center"/>
          </w:tcPr>
          <w:p w14:paraId="02C48964" w14:textId="77777777" w:rsidR="00DF6C57" w:rsidRPr="00DF6C57" w:rsidRDefault="00DF6C57" w:rsidP="00DF6C57">
            <w:pPr>
              <w:spacing w:before="100" w:beforeAutospacing="1" w:after="100" w:afterAutospacing="1"/>
              <w:rPr>
                <w:sz w:val="24"/>
                <w:szCs w:val="24"/>
              </w:rPr>
            </w:pPr>
            <w:r w:rsidRPr="00DF6C57">
              <w:rPr>
                <w:sz w:val="24"/>
                <w:szCs w:val="24"/>
              </w:rPr>
              <w:t>Minor change submitted to CCB</w:t>
            </w:r>
          </w:p>
        </w:tc>
        <w:tc>
          <w:tcPr>
            <w:tcW w:w="512" w:type="pct"/>
            <w:tcBorders>
              <w:top w:val="outset" w:sz="6" w:space="0" w:color="auto"/>
              <w:left w:val="outset" w:sz="6" w:space="0" w:color="auto"/>
              <w:bottom w:val="outset" w:sz="6" w:space="0" w:color="auto"/>
              <w:right w:val="outset" w:sz="6" w:space="0" w:color="auto"/>
            </w:tcBorders>
            <w:vAlign w:val="center"/>
          </w:tcPr>
          <w:p w14:paraId="48D776C0" w14:textId="77777777" w:rsidR="00DF6C57" w:rsidRPr="00DF6C57" w:rsidRDefault="00DF6C57" w:rsidP="00DF6C57">
            <w:pPr>
              <w:spacing w:before="100" w:beforeAutospacing="1" w:after="100" w:afterAutospacing="1"/>
              <w:jc w:val="center"/>
              <w:rPr>
                <w:sz w:val="24"/>
                <w:szCs w:val="24"/>
              </w:rPr>
            </w:pPr>
          </w:p>
        </w:tc>
        <w:tc>
          <w:tcPr>
            <w:tcW w:w="671" w:type="pct"/>
            <w:tcBorders>
              <w:top w:val="outset" w:sz="6" w:space="0" w:color="auto"/>
              <w:left w:val="outset" w:sz="6" w:space="0" w:color="auto"/>
              <w:bottom w:val="outset" w:sz="6" w:space="0" w:color="auto"/>
              <w:right w:val="outset" w:sz="6" w:space="0" w:color="auto"/>
            </w:tcBorders>
            <w:vAlign w:val="center"/>
          </w:tcPr>
          <w:p w14:paraId="0CF39127" w14:textId="77777777" w:rsidR="00DF6C57" w:rsidRPr="00DF6C57" w:rsidRDefault="00DF6C57" w:rsidP="00DF6C57">
            <w:pPr>
              <w:spacing w:before="100" w:beforeAutospacing="1" w:after="100" w:afterAutospacing="1"/>
              <w:jc w:val="center"/>
              <w:rPr>
                <w:sz w:val="24"/>
                <w:szCs w:val="24"/>
              </w:rPr>
            </w:pPr>
            <w:r w:rsidRPr="00DF6C57">
              <w:rPr>
                <w:sz w:val="24"/>
                <w:szCs w:val="24"/>
              </w:rPr>
              <w:t>2/28/2017</w:t>
            </w:r>
          </w:p>
        </w:tc>
      </w:tr>
      <w:tr w:rsidR="00DF6C57" w:rsidRPr="00553861" w14:paraId="2B2E70C9" w14:textId="77777777" w:rsidTr="00DF6C57">
        <w:trPr>
          <w:trHeight w:val="144"/>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5CA01131" w14:textId="77777777" w:rsidR="00DF6C57" w:rsidRPr="00DF6C57" w:rsidRDefault="00DF6C57" w:rsidP="00DF6C57">
            <w:pPr>
              <w:spacing w:before="100" w:beforeAutospacing="1" w:after="100" w:afterAutospacing="1"/>
              <w:rPr>
                <w:sz w:val="24"/>
                <w:szCs w:val="24"/>
              </w:rPr>
            </w:pPr>
            <w:r w:rsidRPr="00DF6C57">
              <w:rPr>
                <w:sz w:val="24"/>
                <w:szCs w:val="24"/>
              </w:rPr>
              <w:t>v3.0</w:t>
            </w:r>
          </w:p>
        </w:tc>
        <w:tc>
          <w:tcPr>
            <w:tcW w:w="3280" w:type="pct"/>
            <w:tcBorders>
              <w:top w:val="outset" w:sz="6" w:space="0" w:color="auto"/>
              <w:left w:val="outset" w:sz="6" w:space="0" w:color="auto"/>
              <w:bottom w:val="outset" w:sz="6" w:space="0" w:color="auto"/>
              <w:right w:val="outset" w:sz="6" w:space="0" w:color="auto"/>
            </w:tcBorders>
            <w:vAlign w:val="center"/>
          </w:tcPr>
          <w:p w14:paraId="03C068FC" w14:textId="77777777" w:rsidR="00DF6C57" w:rsidRPr="00DF6C57" w:rsidRDefault="00DF6C57" w:rsidP="00DF6C57">
            <w:pPr>
              <w:spacing w:before="100" w:beforeAutospacing="1" w:after="100" w:afterAutospacing="1"/>
              <w:rPr>
                <w:sz w:val="24"/>
                <w:szCs w:val="24"/>
              </w:rPr>
            </w:pPr>
            <w:r w:rsidRPr="00DF6C57">
              <w:rPr>
                <w:sz w:val="24"/>
                <w:szCs w:val="24"/>
              </w:rPr>
              <w:t>Minor changes accepted by CCB</w:t>
            </w:r>
          </w:p>
        </w:tc>
        <w:tc>
          <w:tcPr>
            <w:tcW w:w="512" w:type="pct"/>
            <w:tcBorders>
              <w:top w:val="outset" w:sz="6" w:space="0" w:color="auto"/>
              <w:left w:val="outset" w:sz="6" w:space="0" w:color="auto"/>
              <w:bottom w:val="outset" w:sz="6" w:space="0" w:color="auto"/>
              <w:right w:val="outset" w:sz="6" w:space="0" w:color="auto"/>
            </w:tcBorders>
            <w:vAlign w:val="center"/>
          </w:tcPr>
          <w:p w14:paraId="07883968" w14:textId="77777777" w:rsidR="00DF6C57" w:rsidRPr="00DF6C57" w:rsidRDefault="00DF6C57" w:rsidP="00DF6C57">
            <w:pPr>
              <w:spacing w:before="100" w:beforeAutospacing="1" w:after="100" w:afterAutospacing="1"/>
              <w:jc w:val="center"/>
              <w:rPr>
                <w:sz w:val="24"/>
                <w:szCs w:val="24"/>
              </w:rPr>
            </w:pPr>
          </w:p>
        </w:tc>
        <w:tc>
          <w:tcPr>
            <w:tcW w:w="671" w:type="pct"/>
            <w:tcBorders>
              <w:top w:val="outset" w:sz="6" w:space="0" w:color="auto"/>
              <w:left w:val="outset" w:sz="6" w:space="0" w:color="auto"/>
              <w:bottom w:val="outset" w:sz="6" w:space="0" w:color="auto"/>
              <w:right w:val="outset" w:sz="6" w:space="0" w:color="auto"/>
            </w:tcBorders>
            <w:vAlign w:val="center"/>
          </w:tcPr>
          <w:p w14:paraId="100F048E" w14:textId="77777777" w:rsidR="00DF6C57" w:rsidRPr="00DF6C57" w:rsidRDefault="00DF6C57" w:rsidP="00DF6C57">
            <w:pPr>
              <w:spacing w:before="100" w:beforeAutospacing="1" w:after="100" w:afterAutospacing="1"/>
              <w:jc w:val="center"/>
              <w:rPr>
                <w:sz w:val="24"/>
                <w:szCs w:val="24"/>
              </w:rPr>
            </w:pPr>
            <w:r w:rsidRPr="00DF6C57">
              <w:rPr>
                <w:sz w:val="24"/>
                <w:szCs w:val="24"/>
              </w:rPr>
              <w:t>3/23/2017</w:t>
            </w:r>
          </w:p>
        </w:tc>
      </w:tr>
      <w:tr w:rsidR="00DF6C57" w:rsidRPr="00553861" w14:paraId="7EF889A9" w14:textId="77777777" w:rsidTr="00DF6C57">
        <w:trPr>
          <w:trHeight w:val="144"/>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2FA9A783" w14:textId="77777777" w:rsidR="00DF6C57" w:rsidRPr="00DF6C57" w:rsidRDefault="00DF6C57" w:rsidP="00DF6C57">
            <w:pPr>
              <w:spacing w:before="100" w:beforeAutospacing="1" w:after="100" w:afterAutospacing="1"/>
              <w:rPr>
                <w:sz w:val="24"/>
                <w:szCs w:val="24"/>
              </w:rPr>
            </w:pPr>
            <w:r w:rsidRPr="00DF6C57">
              <w:rPr>
                <w:sz w:val="24"/>
                <w:szCs w:val="24"/>
              </w:rPr>
              <w:t>v3.1</w:t>
            </w:r>
          </w:p>
        </w:tc>
        <w:tc>
          <w:tcPr>
            <w:tcW w:w="3280" w:type="pct"/>
            <w:tcBorders>
              <w:top w:val="outset" w:sz="6" w:space="0" w:color="auto"/>
              <w:left w:val="outset" w:sz="6" w:space="0" w:color="auto"/>
              <w:bottom w:val="outset" w:sz="6" w:space="0" w:color="auto"/>
              <w:right w:val="outset" w:sz="6" w:space="0" w:color="auto"/>
            </w:tcBorders>
            <w:vAlign w:val="center"/>
          </w:tcPr>
          <w:p w14:paraId="1A8C13ED" w14:textId="77777777" w:rsidR="00DF6C57" w:rsidRPr="00DF6C57" w:rsidRDefault="00DF6C57" w:rsidP="00DF6C57">
            <w:pPr>
              <w:spacing w:before="100" w:beforeAutospacing="1" w:after="100" w:afterAutospacing="1"/>
              <w:rPr>
                <w:sz w:val="24"/>
                <w:szCs w:val="24"/>
              </w:rPr>
            </w:pPr>
            <w:r w:rsidRPr="00DF6C57">
              <w:rPr>
                <w:sz w:val="24"/>
                <w:szCs w:val="24"/>
              </w:rPr>
              <w:t>Removed Block 4 (Frequency)</w:t>
            </w:r>
          </w:p>
        </w:tc>
        <w:tc>
          <w:tcPr>
            <w:tcW w:w="512" w:type="pct"/>
            <w:tcBorders>
              <w:top w:val="outset" w:sz="6" w:space="0" w:color="auto"/>
              <w:left w:val="outset" w:sz="6" w:space="0" w:color="auto"/>
              <w:bottom w:val="outset" w:sz="6" w:space="0" w:color="auto"/>
              <w:right w:val="outset" w:sz="6" w:space="0" w:color="auto"/>
            </w:tcBorders>
            <w:vAlign w:val="center"/>
          </w:tcPr>
          <w:p w14:paraId="0AE51B94" w14:textId="77777777" w:rsidR="00DF6C57" w:rsidRPr="00DF6C57" w:rsidRDefault="00DF6C57" w:rsidP="00DF6C57">
            <w:pPr>
              <w:spacing w:before="100" w:beforeAutospacing="1" w:after="100" w:afterAutospacing="1"/>
              <w:jc w:val="center"/>
              <w:rPr>
                <w:sz w:val="24"/>
                <w:szCs w:val="24"/>
              </w:rPr>
            </w:pPr>
          </w:p>
        </w:tc>
        <w:tc>
          <w:tcPr>
            <w:tcW w:w="671" w:type="pct"/>
            <w:tcBorders>
              <w:top w:val="outset" w:sz="6" w:space="0" w:color="auto"/>
              <w:left w:val="outset" w:sz="6" w:space="0" w:color="auto"/>
              <w:bottom w:val="outset" w:sz="6" w:space="0" w:color="auto"/>
              <w:right w:val="outset" w:sz="6" w:space="0" w:color="auto"/>
            </w:tcBorders>
            <w:vAlign w:val="center"/>
          </w:tcPr>
          <w:p w14:paraId="125FC440" w14:textId="77777777" w:rsidR="00DF6C57" w:rsidRPr="00DF6C57" w:rsidRDefault="00DF6C57" w:rsidP="00DF6C57">
            <w:pPr>
              <w:spacing w:before="100" w:beforeAutospacing="1" w:after="100" w:afterAutospacing="1"/>
              <w:jc w:val="center"/>
              <w:rPr>
                <w:sz w:val="24"/>
                <w:szCs w:val="24"/>
              </w:rPr>
            </w:pPr>
            <w:r w:rsidRPr="00DF6C57">
              <w:rPr>
                <w:sz w:val="24"/>
                <w:szCs w:val="24"/>
              </w:rPr>
              <w:t>12/19/2018</w:t>
            </w:r>
          </w:p>
        </w:tc>
      </w:tr>
      <w:tr w:rsidR="00DF6C57" w:rsidRPr="00553861" w14:paraId="0D38078B" w14:textId="77777777" w:rsidTr="00DF6C57">
        <w:trPr>
          <w:trHeight w:val="144"/>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1FC6245D" w14:textId="77777777" w:rsidR="00DF6C57" w:rsidRPr="00DF6C57" w:rsidRDefault="00DF6C57" w:rsidP="00DF6C57">
            <w:pPr>
              <w:spacing w:before="100" w:beforeAutospacing="1" w:after="100" w:afterAutospacing="1"/>
              <w:rPr>
                <w:sz w:val="24"/>
                <w:szCs w:val="24"/>
              </w:rPr>
            </w:pPr>
            <w:r w:rsidRPr="00DF6C57">
              <w:rPr>
                <w:sz w:val="24"/>
                <w:szCs w:val="24"/>
              </w:rPr>
              <w:t>v3.3</w:t>
            </w:r>
          </w:p>
        </w:tc>
        <w:tc>
          <w:tcPr>
            <w:tcW w:w="3280" w:type="pct"/>
            <w:tcBorders>
              <w:top w:val="outset" w:sz="6" w:space="0" w:color="auto"/>
              <w:left w:val="outset" w:sz="6" w:space="0" w:color="auto"/>
              <w:bottom w:val="outset" w:sz="6" w:space="0" w:color="auto"/>
              <w:right w:val="outset" w:sz="6" w:space="0" w:color="auto"/>
            </w:tcBorders>
            <w:vAlign w:val="center"/>
          </w:tcPr>
          <w:p w14:paraId="0F6DC2F4" w14:textId="77777777" w:rsidR="00DF6C57" w:rsidRPr="00DF6C57" w:rsidRDefault="00DF6C57" w:rsidP="00DF6C57">
            <w:pPr>
              <w:spacing w:before="100" w:beforeAutospacing="1" w:after="100" w:afterAutospacing="1"/>
              <w:rPr>
                <w:sz w:val="24"/>
                <w:szCs w:val="24"/>
              </w:rPr>
            </w:pPr>
            <w:r w:rsidRPr="00DF6C57">
              <w:rPr>
                <w:sz w:val="24"/>
                <w:szCs w:val="24"/>
              </w:rPr>
              <w:t>No changes – updated to v3.3</w:t>
            </w:r>
          </w:p>
        </w:tc>
        <w:tc>
          <w:tcPr>
            <w:tcW w:w="512" w:type="pct"/>
            <w:tcBorders>
              <w:top w:val="outset" w:sz="6" w:space="0" w:color="auto"/>
              <w:left w:val="outset" w:sz="6" w:space="0" w:color="auto"/>
              <w:bottom w:val="outset" w:sz="6" w:space="0" w:color="auto"/>
              <w:right w:val="outset" w:sz="6" w:space="0" w:color="auto"/>
            </w:tcBorders>
            <w:vAlign w:val="center"/>
          </w:tcPr>
          <w:p w14:paraId="00DCC2D7" w14:textId="77777777" w:rsidR="00DF6C57" w:rsidRPr="00DF6C57" w:rsidRDefault="00DF6C57" w:rsidP="00DF6C57">
            <w:pPr>
              <w:spacing w:before="100" w:beforeAutospacing="1" w:after="100" w:afterAutospacing="1"/>
              <w:jc w:val="center"/>
              <w:rPr>
                <w:sz w:val="24"/>
                <w:szCs w:val="24"/>
              </w:rPr>
            </w:pPr>
          </w:p>
        </w:tc>
        <w:tc>
          <w:tcPr>
            <w:tcW w:w="671" w:type="pct"/>
            <w:tcBorders>
              <w:top w:val="outset" w:sz="6" w:space="0" w:color="auto"/>
              <w:left w:val="outset" w:sz="6" w:space="0" w:color="auto"/>
              <w:bottom w:val="outset" w:sz="6" w:space="0" w:color="auto"/>
              <w:right w:val="outset" w:sz="6" w:space="0" w:color="auto"/>
            </w:tcBorders>
            <w:vAlign w:val="center"/>
          </w:tcPr>
          <w:p w14:paraId="302B6E6D" w14:textId="77777777" w:rsidR="00DF6C57" w:rsidRPr="00DF6C57" w:rsidRDefault="00DF6C57" w:rsidP="00DF6C57">
            <w:pPr>
              <w:spacing w:before="100" w:beforeAutospacing="1" w:after="100" w:afterAutospacing="1"/>
              <w:jc w:val="center"/>
              <w:rPr>
                <w:sz w:val="24"/>
                <w:szCs w:val="24"/>
              </w:rPr>
            </w:pPr>
            <w:r w:rsidRPr="00DF6C57">
              <w:rPr>
                <w:sz w:val="24"/>
                <w:szCs w:val="24"/>
              </w:rPr>
              <w:t>5/24/2019</w:t>
            </w:r>
          </w:p>
        </w:tc>
      </w:tr>
      <w:tr w:rsidR="00DF6C57" w:rsidRPr="00553861" w14:paraId="22E643F6" w14:textId="77777777" w:rsidTr="00DF6C57">
        <w:trPr>
          <w:trHeight w:val="144"/>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39862A76" w14:textId="77777777" w:rsidR="00DF6C57" w:rsidRPr="00DF6C57" w:rsidRDefault="00DF6C57" w:rsidP="00DF6C57">
            <w:pPr>
              <w:spacing w:before="100" w:beforeAutospacing="1" w:after="100" w:afterAutospacing="1"/>
              <w:rPr>
                <w:sz w:val="24"/>
                <w:szCs w:val="24"/>
              </w:rPr>
            </w:pPr>
            <w:r w:rsidRPr="00DF6C57">
              <w:rPr>
                <w:sz w:val="24"/>
                <w:szCs w:val="24"/>
              </w:rPr>
              <w:t>v3.4</w:t>
            </w:r>
          </w:p>
        </w:tc>
        <w:tc>
          <w:tcPr>
            <w:tcW w:w="3280" w:type="pct"/>
            <w:tcBorders>
              <w:top w:val="outset" w:sz="6" w:space="0" w:color="auto"/>
              <w:left w:val="outset" w:sz="6" w:space="0" w:color="auto"/>
              <w:bottom w:val="outset" w:sz="6" w:space="0" w:color="auto"/>
              <w:right w:val="outset" w:sz="6" w:space="0" w:color="auto"/>
            </w:tcBorders>
            <w:vAlign w:val="center"/>
          </w:tcPr>
          <w:p w14:paraId="6B17D395" w14:textId="77777777" w:rsidR="00DF6C57" w:rsidRPr="00DF6C57" w:rsidRDefault="00DF6C57" w:rsidP="00DF6C57">
            <w:pPr>
              <w:spacing w:before="100" w:beforeAutospacing="1" w:after="100" w:afterAutospacing="1"/>
              <w:rPr>
                <w:sz w:val="24"/>
                <w:szCs w:val="24"/>
              </w:rPr>
            </w:pPr>
            <w:r w:rsidRPr="00DF6C57">
              <w:rPr>
                <w:sz w:val="24"/>
                <w:szCs w:val="24"/>
              </w:rPr>
              <w:t>No changes – updated to v3.4</w:t>
            </w:r>
          </w:p>
        </w:tc>
        <w:tc>
          <w:tcPr>
            <w:tcW w:w="512" w:type="pct"/>
            <w:tcBorders>
              <w:top w:val="outset" w:sz="6" w:space="0" w:color="auto"/>
              <w:left w:val="outset" w:sz="6" w:space="0" w:color="auto"/>
              <w:bottom w:val="outset" w:sz="6" w:space="0" w:color="auto"/>
              <w:right w:val="outset" w:sz="6" w:space="0" w:color="auto"/>
            </w:tcBorders>
            <w:vAlign w:val="center"/>
          </w:tcPr>
          <w:p w14:paraId="0C1CF411" w14:textId="77777777" w:rsidR="00DF6C57" w:rsidRPr="00DF6C57" w:rsidRDefault="00DF6C57" w:rsidP="00DF6C57">
            <w:pPr>
              <w:spacing w:before="100" w:beforeAutospacing="1" w:after="100" w:afterAutospacing="1"/>
              <w:jc w:val="center"/>
              <w:rPr>
                <w:sz w:val="24"/>
                <w:szCs w:val="24"/>
              </w:rPr>
            </w:pPr>
          </w:p>
        </w:tc>
        <w:tc>
          <w:tcPr>
            <w:tcW w:w="671" w:type="pct"/>
            <w:tcBorders>
              <w:top w:val="outset" w:sz="6" w:space="0" w:color="auto"/>
              <w:left w:val="outset" w:sz="6" w:space="0" w:color="auto"/>
              <w:bottom w:val="outset" w:sz="6" w:space="0" w:color="auto"/>
              <w:right w:val="outset" w:sz="6" w:space="0" w:color="auto"/>
            </w:tcBorders>
            <w:vAlign w:val="center"/>
          </w:tcPr>
          <w:p w14:paraId="4DCBEA3F" w14:textId="77777777" w:rsidR="00DF6C57" w:rsidRPr="00DF6C57" w:rsidRDefault="00DF6C57" w:rsidP="00DF6C57">
            <w:pPr>
              <w:spacing w:before="100" w:beforeAutospacing="1" w:after="100" w:afterAutospacing="1"/>
              <w:jc w:val="center"/>
              <w:rPr>
                <w:sz w:val="24"/>
                <w:szCs w:val="24"/>
              </w:rPr>
            </w:pPr>
            <w:r w:rsidRPr="00DF6C57">
              <w:rPr>
                <w:sz w:val="24"/>
                <w:szCs w:val="24"/>
              </w:rPr>
              <w:t>8/31/2019</w:t>
            </w:r>
          </w:p>
        </w:tc>
      </w:tr>
      <w:tr w:rsidR="00DF6C57" w:rsidRPr="00553861" w14:paraId="16990126" w14:textId="77777777" w:rsidTr="00DF6C57">
        <w:trPr>
          <w:trHeight w:val="149"/>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76C9FC5F" w14:textId="77777777" w:rsidR="00DF6C57" w:rsidRPr="00DF6C57" w:rsidRDefault="00DF6C57" w:rsidP="00DF6C57">
            <w:pPr>
              <w:spacing w:before="100" w:beforeAutospacing="1" w:after="100" w:afterAutospacing="1"/>
              <w:rPr>
                <w:sz w:val="24"/>
                <w:szCs w:val="24"/>
              </w:rPr>
            </w:pPr>
            <w:r w:rsidRPr="00DF6C57">
              <w:rPr>
                <w:sz w:val="24"/>
                <w:szCs w:val="24"/>
              </w:rPr>
              <w:t>v3.5</w:t>
            </w:r>
          </w:p>
        </w:tc>
        <w:tc>
          <w:tcPr>
            <w:tcW w:w="3280" w:type="pct"/>
            <w:tcBorders>
              <w:top w:val="outset" w:sz="6" w:space="0" w:color="auto"/>
              <w:left w:val="outset" w:sz="6" w:space="0" w:color="auto"/>
              <w:bottom w:val="outset" w:sz="6" w:space="0" w:color="auto"/>
              <w:right w:val="outset" w:sz="6" w:space="0" w:color="auto"/>
            </w:tcBorders>
            <w:vAlign w:val="center"/>
          </w:tcPr>
          <w:p w14:paraId="3DE3B7B5" w14:textId="77777777" w:rsidR="00DF6C57" w:rsidRPr="00DF6C57" w:rsidRDefault="00DF6C57" w:rsidP="00DF6C57">
            <w:pPr>
              <w:spacing w:before="100" w:beforeAutospacing="1" w:after="100" w:afterAutospacing="1"/>
              <w:rPr>
                <w:sz w:val="24"/>
                <w:szCs w:val="24"/>
              </w:rPr>
            </w:pPr>
            <w:r w:rsidRPr="00DF6C57">
              <w:rPr>
                <w:sz w:val="24"/>
                <w:szCs w:val="24"/>
              </w:rPr>
              <w:t>No changes – updated to v3.5</w:t>
            </w:r>
          </w:p>
        </w:tc>
        <w:tc>
          <w:tcPr>
            <w:tcW w:w="512" w:type="pct"/>
            <w:tcBorders>
              <w:top w:val="outset" w:sz="6" w:space="0" w:color="auto"/>
              <w:left w:val="outset" w:sz="6" w:space="0" w:color="auto"/>
              <w:bottom w:val="outset" w:sz="6" w:space="0" w:color="auto"/>
              <w:right w:val="outset" w:sz="6" w:space="0" w:color="auto"/>
            </w:tcBorders>
            <w:vAlign w:val="center"/>
          </w:tcPr>
          <w:p w14:paraId="640B6382" w14:textId="77777777" w:rsidR="00DF6C57" w:rsidRPr="00DF6C57" w:rsidRDefault="00DF6C57" w:rsidP="00DF6C57">
            <w:pPr>
              <w:spacing w:before="100" w:beforeAutospacing="1" w:after="100" w:afterAutospacing="1"/>
              <w:jc w:val="center"/>
              <w:rPr>
                <w:sz w:val="24"/>
                <w:szCs w:val="24"/>
              </w:rPr>
            </w:pPr>
          </w:p>
        </w:tc>
        <w:tc>
          <w:tcPr>
            <w:tcW w:w="671" w:type="pct"/>
            <w:tcBorders>
              <w:top w:val="outset" w:sz="6" w:space="0" w:color="auto"/>
              <w:left w:val="outset" w:sz="6" w:space="0" w:color="auto"/>
              <w:bottom w:val="outset" w:sz="6" w:space="0" w:color="auto"/>
              <w:right w:val="outset" w:sz="6" w:space="0" w:color="auto"/>
            </w:tcBorders>
            <w:vAlign w:val="center"/>
          </w:tcPr>
          <w:p w14:paraId="23F55A61" w14:textId="77777777" w:rsidR="00DF6C57" w:rsidRPr="00DF6C57" w:rsidRDefault="00DF6C57" w:rsidP="00DF6C57">
            <w:pPr>
              <w:spacing w:before="100" w:beforeAutospacing="1" w:after="100" w:afterAutospacing="1"/>
              <w:jc w:val="center"/>
              <w:rPr>
                <w:sz w:val="24"/>
                <w:szCs w:val="24"/>
              </w:rPr>
            </w:pPr>
            <w:r w:rsidRPr="00DF6C57">
              <w:rPr>
                <w:sz w:val="24"/>
                <w:szCs w:val="24"/>
              </w:rPr>
              <w:t>2/22/2020</w:t>
            </w:r>
          </w:p>
        </w:tc>
      </w:tr>
      <w:tr w:rsidR="00DF6C57" w:rsidRPr="00553861" w14:paraId="61E5A368" w14:textId="77777777" w:rsidTr="00DF6C57">
        <w:trPr>
          <w:trHeight w:val="144"/>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06CDD458" w14:textId="77777777" w:rsidR="00DF6C57" w:rsidRPr="00DF6C57" w:rsidRDefault="00DF6C57" w:rsidP="00DF6C57">
            <w:pPr>
              <w:spacing w:before="100" w:beforeAutospacing="1" w:after="100" w:afterAutospacing="1"/>
              <w:rPr>
                <w:sz w:val="24"/>
                <w:szCs w:val="24"/>
              </w:rPr>
            </w:pPr>
            <w:r w:rsidRPr="00DF6C57">
              <w:rPr>
                <w:sz w:val="24"/>
                <w:szCs w:val="24"/>
              </w:rPr>
              <w:t>v3.6</w:t>
            </w:r>
          </w:p>
        </w:tc>
        <w:tc>
          <w:tcPr>
            <w:tcW w:w="3280" w:type="pct"/>
            <w:tcBorders>
              <w:top w:val="outset" w:sz="6" w:space="0" w:color="auto"/>
              <w:left w:val="outset" w:sz="6" w:space="0" w:color="auto"/>
              <w:bottom w:val="outset" w:sz="6" w:space="0" w:color="auto"/>
              <w:right w:val="outset" w:sz="6" w:space="0" w:color="auto"/>
            </w:tcBorders>
            <w:vAlign w:val="center"/>
          </w:tcPr>
          <w:p w14:paraId="2157D6AA" w14:textId="77777777" w:rsidR="00DF6C57" w:rsidRPr="00DF6C57" w:rsidRDefault="00DF6C57" w:rsidP="00DF6C57">
            <w:pPr>
              <w:rPr>
                <w:sz w:val="24"/>
                <w:szCs w:val="24"/>
              </w:rPr>
            </w:pPr>
            <w:r w:rsidRPr="00DF6C57">
              <w:rPr>
                <w:sz w:val="24"/>
                <w:szCs w:val="24"/>
              </w:rPr>
              <w:t>No changes – updated to v3.6</w:t>
            </w:r>
          </w:p>
        </w:tc>
        <w:tc>
          <w:tcPr>
            <w:tcW w:w="512" w:type="pct"/>
            <w:tcBorders>
              <w:top w:val="outset" w:sz="6" w:space="0" w:color="auto"/>
              <w:left w:val="outset" w:sz="6" w:space="0" w:color="auto"/>
              <w:bottom w:val="outset" w:sz="6" w:space="0" w:color="auto"/>
              <w:right w:val="outset" w:sz="6" w:space="0" w:color="auto"/>
            </w:tcBorders>
            <w:vAlign w:val="center"/>
          </w:tcPr>
          <w:p w14:paraId="41D2EF0E" w14:textId="77777777" w:rsidR="00DF6C57" w:rsidRPr="00DF6C57" w:rsidRDefault="00DF6C57" w:rsidP="00DF6C57">
            <w:pPr>
              <w:spacing w:before="100" w:beforeAutospacing="1" w:after="100" w:afterAutospacing="1"/>
              <w:jc w:val="center"/>
              <w:rPr>
                <w:sz w:val="24"/>
                <w:szCs w:val="24"/>
              </w:rPr>
            </w:pPr>
          </w:p>
        </w:tc>
        <w:tc>
          <w:tcPr>
            <w:tcW w:w="671" w:type="pct"/>
            <w:tcBorders>
              <w:top w:val="outset" w:sz="6" w:space="0" w:color="auto"/>
              <w:left w:val="outset" w:sz="6" w:space="0" w:color="auto"/>
              <w:bottom w:val="outset" w:sz="6" w:space="0" w:color="auto"/>
              <w:right w:val="outset" w:sz="6" w:space="0" w:color="auto"/>
            </w:tcBorders>
            <w:vAlign w:val="center"/>
          </w:tcPr>
          <w:p w14:paraId="5429C7DF" w14:textId="77777777" w:rsidR="00DF6C57" w:rsidRPr="00DF6C57" w:rsidRDefault="00DF6C57" w:rsidP="00DF6C57">
            <w:pPr>
              <w:spacing w:before="100" w:beforeAutospacing="1" w:after="100" w:afterAutospacing="1"/>
              <w:jc w:val="center"/>
              <w:rPr>
                <w:sz w:val="24"/>
                <w:szCs w:val="24"/>
              </w:rPr>
            </w:pPr>
            <w:r w:rsidRPr="00DF6C57">
              <w:rPr>
                <w:sz w:val="24"/>
                <w:szCs w:val="24"/>
              </w:rPr>
              <w:t>8/30/2020</w:t>
            </w:r>
          </w:p>
        </w:tc>
      </w:tr>
      <w:tr w:rsidR="00DF6C57" w:rsidRPr="00553861" w14:paraId="04F47069" w14:textId="77777777" w:rsidTr="00DF6C57">
        <w:trPr>
          <w:trHeight w:val="144"/>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41BAAE1D" w14:textId="77777777" w:rsidR="00DF6C57" w:rsidRPr="00DF6C57" w:rsidRDefault="00DF6C57" w:rsidP="00DF6C57">
            <w:pPr>
              <w:spacing w:before="100" w:beforeAutospacing="1" w:after="100" w:afterAutospacing="1"/>
              <w:rPr>
                <w:sz w:val="24"/>
                <w:szCs w:val="24"/>
              </w:rPr>
            </w:pPr>
            <w:r w:rsidRPr="00DF6C57">
              <w:rPr>
                <w:sz w:val="24"/>
                <w:szCs w:val="24"/>
              </w:rPr>
              <w:t>v4.0</w:t>
            </w:r>
          </w:p>
        </w:tc>
        <w:tc>
          <w:tcPr>
            <w:tcW w:w="3280" w:type="pct"/>
            <w:tcBorders>
              <w:top w:val="outset" w:sz="6" w:space="0" w:color="auto"/>
              <w:left w:val="outset" w:sz="6" w:space="0" w:color="auto"/>
              <w:bottom w:val="outset" w:sz="6" w:space="0" w:color="auto"/>
              <w:right w:val="outset" w:sz="6" w:space="0" w:color="auto"/>
            </w:tcBorders>
            <w:vAlign w:val="center"/>
          </w:tcPr>
          <w:p w14:paraId="31B66681" w14:textId="77777777" w:rsidR="00DF6C57" w:rsidRPr="00DF6C57" w:rsidRDefault="00DF6C57" w:rsidP="00DF6C57">
            <w:pPr>
              <w:rPr>
                <w:sz w:val="24"/>
                <w:szCs w:val="24"/>
              </w:rPr>
            </w:pPr>
            <w:r w:rsidRPr="00DF6C57">
              <w:rPr>
                <w:sz w:val="24"/>
                <w:szCs w:val="24"/>
              </w:rPr>
              <w:t>Changed Metric Template to delete old blocks 4, 9, 13, &amp; 14 &amp; updated block numbering &amp; wording. Removed Pass/Fail verbiage to allow assessment of test results case by case. Updated blk 8 DEs to align with metric steps &amp; asms. Moved step 1 blk 10 (is not an action to perform) into blk 9 as asm 4. Merged asm 2 with step 1 as they are the same instruction.</w:t>
            </w:r>
          </w:p>
        </w:tc>
        <w:tc>
          <w:tcPr>
            <w:tcW w:w="512" w:type="pct"/>
            <w:tcBorders>
              <w:top w:val="outset" w:sz="6" w:space="0" w:color="auto"/>
              <w:left w:val="outset" w:sz="6" w:space="0" w:color="auto"/>
              <w:bottom w:val="outset" w:sz="6" w:space="0" w:color="auto"/>
              <w:right w:val="outset" w:sz="6" w:space="0" w:color="auto"/>
            </w:tcBorders>
            <w:vAlign w:val="center"/>
          </w:tcPr>
          <w:p w14:paraId="3D871FC8" w14:textId="77777777" w:rsidR="00DF6C57" w:rsidRPr="00DF6C57" w:rsidRDefault="00DF6C57" w:rsidP="00DF6C57">
            <w:pPr>
              <w:spacing w:before="100" w:beforeAutospacing="1" w:after="100" w:afterAutospacing="1"/>
              <w:jc w:val="center"/>
              <w:rPr>
                <w:sz w:val="24"/>
                <w:szCs w:val="24"/>
              </w:rPr>
            </w:pPr>
            <w:r w:rsidRPr="00DF6C57">
              <w:rPr>
                <w:sz w:val="24"/>
                <w:szCs w:val="24"/>
              </w:rPr>
              <w:t>8, 9, 10</w:t>
            </w:r>
          </w:p>
        </w:tc>
        <w:tc>
          <w:tcPr>
            <w:tcW w:w="671" w:type="pct"/>
            <w:tcBorders>
              <w:top w:val="outset" w:sz="6" w:space="0" w:color="auto"/>
              <w:left w:val="outset" w:sz="6" w:space="0" w:color="auto"/>
              <w:bottom w:val="outset" w:sz="6" w:space="0" w:color="auto"/>
              <w:right w:val="outset" w:sz="6" w:space="0" w:color="auto"/>
            </w:tcBorders>
            <w:vAlign w:val="center"/>
          </w:tcPr>
          <w:p w14:paraId="03DB08FC" w14:textId="77777777" w:rsidR="00DF6C57" w:rsidRPr="00DF6C57" w:rsidRDefault="00DF6C57" w:rsidP="00DF6C57">
            <w:pPr>
              <w:spacing w:before="100" w:beforeAutospacing="1" w:after="100" w:afterAutospacing="1"/>
              <w:jc w:val="center"/>
              <w:rPr>
                <w:sz w:val="24"/>
                <w:szCs w:val="24"/>
              </w:rPr>
            </w:pPr>
            <w:r w:rsidRPr="00DF6C57">
              <w:rPr>
                <w:sz w:val="24"/>
                <w:szCs w:val="24"/>
              </w:rPr>
              <w:t>3/05/2021</w:t>
            </w:r>
          </w:p>
        </w:tc>
      </w:tr>
      <w:tr w:rsidR="00DF6C57" w:rsidRPr="00553861" w14:paraId="2220F7EE" w14:textId="77777777" w:rsidTr="00DF6C57">
        <w:trPr>
          <w:trHeight w:val="144"/>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30891CD9" w14:textId="77777777" w:rsidR="00DF6C57" w:rsidRPr="00DF6C57" w:rsidRDefault="00DF6C57" w:rsidP="00DF6C57">
            <w:pPr>
              <w:spacing w:before="100" w:beforeAutospacing="1" w:after="100" w:afterAutospacing="1"/>
              <w:rPr>
                <w:sz w:val="24"/>
                <w:szCs w:val="24"/>
              </w:rPr>
            </w:pPr>
            <w:r w:rsidRPr="00DF6C57">
              <w:rPr>
                <w:sz w:val="24"/>
                <w:szCs w:val="24"/>
              </w:rPr>
              <w:t>v5.0</w:t>
            </w:r>
          </w:p>
        </w:tc>
        <w:tc>
          <w:tcPr>
            <w:tcW w:w="3280" w:type="pct"/>
            <w:tcBorders>
              <w:top w:val="outset" w:sz="6" w:space="0" w:color="auto"/>
              <w:left w:val="outset" w:sz="6" w:space="0" w:color="auto"/>
              <w:bottom w:val="outset" w:sz="6" w:space="0" w:color="auto"/>
              <w:right w:val="outset" w:sz="6" w:space="0" w:color="auto"/>
            </w:tcBorders>
            <w:vAlign w:val="center"/>
          </w:tcPr>
          <w:p w14:paraId="17248D39" w14:textId="77777777" w:rsidR="00DF6C57" w:rsidRPr="00DF6C57" w:rsidRDefault="00DF6C57" w:rsidP="00DF6C57">
            <w:pPr>
              <w:rPr>
                <w:sz w:val="24"/>
                <w:szCs w:val="24"/>
              </w:rPr>
            </w:pPr>
            <w:r w:rsidRPr="00DF6C57">
              <w:rPr>
                <w:sz w:val="24"/>
                <w:szCs w:val="24"/>
              </w:rPr>
              <w:t>Added standard zero based sampling language to blk 9.  Deleted instruction step 5 as intent met with risk assessment included in step 4.</w:t>
            </w:r>
          </w:p>
        </w:tc>
        <w:tc>
          <w:tcPr>
            <w:tcW w:w="512" w:type="pct"/>
            <w:tcBorders>
              <w:top w:val="outset" w:sz="6" w:space="0" w:color="auto"/>
              <w:left w:val="outset" w:sz="6" w:space="0" w:color="auto"/>
              <w:bottom w:val="outset" w:sz="6" w:space="0" w:color="auto"/>
              <w:right w:val="outset" w:sz="6" w:space="0" w:color="auto"/>
            </w:tcBorders>
            <w:vAlign w:val="center"/>
          </w:tcPr>
          <w:p w14:paraId="704A75C2" w14:textId="77777777" w:rsidR="00DF6C57" w:rsidRPr="00DF6C57" w:rsidRDefault="00DF6C57" w:rsidP="00DF6C57">
            <w:pPr>
              <w:spacing w:before="100" w:beforeAutospacing="1" w:after="100" w:afterAutospacing="1"/>
              <w:jc w:val="center"/>
              <w:rPr>
                <w:sz w:val="24"/>
                <w:szCs w:val="24"/>
              </w:rPr>
            </w:pPr>
            <w:r w:rsidRPr="00DF6C57">
              <w:rPr>
                <w:sz w:val="24"/>
                <w:szCs w:val="24"/>
              </w:rPr>
              <w:t>9, 10</w:t>
            </w:r>
          </w:p>
        </w:tc>
        <w:tc>
          <w:tcPr>
            <w:tcW w:w="671" w:type="pct"/>
            <w:tcBorders>
              <w:top w:val="outset" w:sz="6" w:space="0" w:color="auto"/>
              <w:left w:val="outset" w:sz="6" w:space="0" w:color="auto"/>
              <w:bottom w:val="outset" w:sz="6" w:space="0" w:color="auto"/>
              <w:right w:val="outset" w:sz="6" w:space="0" w:color="auto"/>
            </w:tcBorders>
            <w:vAlign w:val="center"/>
          </w:tcPr>
          <w:p w14:paraId="73947A33" w14:textId="77777777" w:rsidR="00DF6C57" w:rsidRPr="00DF6C57" w:rsidRDefault="00DF6C57" w:rsidP="00DF6C57">
            <w:pPr>
              <w:spacing w:before="100" w:beforeAutospacing="1" w:after="100" w:afterAutospacing="1"/>
              <w:jc w:val="center"/>
              <w:rPr>
                <w:sz w:val="24"/>
                <w:szCs w:val="24"/>
              </w:rPr>
            </w:pPr>
            <w:r w:rsidRPr="00DF6C57">
              <w:rPr>
                <w:sz w:val="24"/>
                <w:szCs w:val="24"/>
              </w:rPr>
              <w:t>12/13/2021</w:t>
            </w:r>
          </w:p>
        </w:tc>
      </w:tr>
      <w:tr w:rsidR="00DF6C57" w:rsidRPr="00553861" w14:paraId="6630B9FF" w14:textId="77777777" w:rsidTr="00DF6C57">
        <w:trPr>
          <w:trHeight w:val="144"/>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65D4339C" w14:textId="77777777" w:rsidR="00DF6C57" w:rsidRPr="00DF6C57" w:rsidRDefault="00DF6C57" w:rsidP="00DF6C57">
            <w:pPr>
              <w:spacing w:before="100" w:beforeAutospacing="1" w:after="100" w:afterAutospacing="1"/>
              <w:rPr>
                <w:sz w:val="24"/>
                <w:szCs w:val="24"/>
              </w:rPr>
            </w:pPr>
            <w:r w:rsidRPr="00DF6C57">
              <w:rPr>
                <w:sz w:val="24"/>
                <w:szCs w:val="24"/>
              </w:rPr>
              <w:t xml:space="preserve">v6.0 </w:t>
            </w:r>
          </w:p>
        </w:tc>
        <w:tc>
          <w:tcPr>
            <w:tcW w:w="3280" w:type="pct"/>
            <w:tcBorders>
              <w:top w:val="outset" w:sz="6" w:space="0" w:color="auto"/>
              <w:left w:val="outset" w:sz="6" w:space="0" w:color="auto"/>
              <w:bottom w:val="outset" w:sz="6" w:space="0" w:color="auto"/>
              <w:right w:val="outset" w:sz="6" w:space="0" w:color="auto"/>
            </w:tcBorders>
            <w:vAlign w:val="center"/>
          </w:tcPr>
          <w:p w14:paraId="18CCD2D2" w14:textId="77777777" w:rsidR="00DF6C57" w:rsidRPr="00DF6C57" w:rsidRDefault="00DF6C57" w:rsidP="00DF6C57">
            <w:pPr>
              <w:rPr>
                <w:sz w:val="24"/>
                <w:szCs w:val="24"/>
              </w:rPr>
            </w:pPr>
            <w:r w:rsidRPr="00DF6C57">
              <w:rPr>
                <w:sz w:val="24"/>
                <w:szCs w:val="24"/>
              </w:rPr>
              <w:t>Update layout for Section 508 Accessibility Compliance</w:t>
            </w:r>
          </w:p>
        </w:tc>
        <w:tc>
          <w:tcPr>
            <w:tcW w:w="512" w:type="pct"/>
            <w:tcBorders>
              <w:top w:val="outset" w:sz="6" w:space="0" w:color="auto"/>
              <w:left w:val="outset" w:sz="6" w:space="0" w:color="auto"/>
              <w:bottom w:val="outset" w:sz="6" w:space="0" w:color="auto"/>
              <w:right w:val="outset" w:sz="6" w:space="0" w:color="auto"/>
            </w:tcBorders>
            <w:vAlign w:val="center"/>
          </w:tcPr>
          <w:p w14:paraId="04C09264" w14:textId="77777777" w:rsidR="00DF6C57" w:rsidRPr="00DF6C57" w:rsidRDefault="00DF6C57" w:rsidP="00DF6C57">
            <w:pPr>
              <w:spacing w:before="100" w:beforeAutospacing="1" w:after="100" w:afterAutospacing="1"/>
              <w:jc w:val="center"/>
              <w:rPr>
                <w:sz w:val="24"/>
                <w:szCs w:val="24"/>
              </w:rPr>
            </w:pPr>
          </w:p>
        </w:tc>
        <w:tc>
          <w:tcPr>
            <w:tcW w:w="671" w:type="pct"/>
            <w:tcBorders>
              <w:top w:val="outset" w:sz="6" w:space="0" w:color="auto"/>
              <w:left w:val="outset" w:sz="6" w:space="0" w:color="auto"/>
              <w:bottom w:val="outset" w:sz="6" w:space="0" w:color="auto"/>
              <w:right w:val="outset" w:sz="6" w:space="0" w:color="auto"/>
            </w:tcBorders>
            <w:vAlign w:val="center"/>
          </w:tcPr>
          <w:p w14:paraId="6ABCC078" w14:textId="77777777" w:rsidR="00DF6C57" w:rsidRPr="00DF6C57" w:rsidRDefault="00DF6C57" w:rsidP="00DF6C57">
            <w:pPr>
              <w:spacing w:before="100" w:beforeAutospacing="1" w:after="100" w:afterAutospacing="1"/>
              <w:jc w:val="center"/>
              <w:rPr>
                <w:sz w:val="24"/>
                <w:szCs w:val="24"/>
              </w:rPr>
            </w:pPr>
            <w:r w:rsidRPr="00DF6C57">
              <w:rPr>
                <w:sz w:val="24"/>
                <w:szCs w:val="24"/>
              </w:rPr>
              <w:t>12/02/2022</w:t>
            </w:r>
          </w:p>
        </w:tc>
      </w:tr>
      <w:tr w:rsidR="00DF6C57" w:rsidRPr="00553861" w14:paraId="4770529C" w14:textId="77777777" w:rsidTr="00DF6C57">
        <w:trPr>
          <w:trHeight w:val="144"/>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0B598930" w14:textId="1C09AF01" w:rsidR="00DF6C57" w:rsidRPr="00DF6C57" w:rsidRDefault="008B2EB8" w:rsidP="00DF6C57">
            <w:pPr>
              <w:spacing w:before="100" w:beforeAutospacing="1" w:after="100" w:afterAutospacing="1"/>
              <w:rPr>
                <w:sz w:val="24"/>
                <w:szCs w:val="24"/>
              </w:rPr>
            </w:pPr>
            <w:r>
              <w:rPr>
                <w:sz w:val="24"/>
                <w:szCs w:val="24"/>
              </w:rPr>
              <w:t>v</w:t>
            </w:r>
            <w:r w:rsidR="00DF6C57">
              <w:rPr>
                <w:sz w:val="24"/>
                <w:szCs w:val="24"/>
              </w:rPr>
              <w:t>7</w:t>
            </w:r>
            <w:r w:rsidR="00DF6C57" w:rsidRPr="00DF6C57">
              <w:rPr>
                <w:sz w:val="24"/>
                <w:szCs w:val="24"/>
              </w:rPr>
              <w:t xml:space="preserve">.0 </w:t>
            </w:r>
          </w:p>
        </w:tc>
        <w:tc>
          <w:tcPr>
            <w:tcW w:w="3280" w:type="pct"/>
            <w:tcBorders>
              <w:top w:val="outset" w:sz="6" w:space="0" w:color="auto"/>
              <w:left w:val="outset" w:sz="6" w:space="0" w:color="auto"/>
              <w:bottom w:val="outset" w:sz="6" w:space="0" w:color="auto"/>
              <w:right w:val="outset" w:sz="6" w:space="0" w:color="auto"/>
            </w:tcBorders>
            <w:vAlign w:val="center"/>
          </w:tcPr>
          <w:p w14:paraId="04F0A01A" w14:textId="102F310F" w:rsidR="00DF6C57" w:rsidRPr="00DF6C57" w:rsidRDefault="00DF6C57" w:rsidP="00DF6C57">
            <w:pPr>
              <w:rPr>
                <w:sz w:val="24"/>
                <w:szCs w:val="24"/>
              </w:rPr>
            </w:pPr>
            <w:r w:rsidRPr="00DF6C57">
              <w:rPr>
                <w:sz w:val="24"/>
                <w:szCs w:val="24"/>
              </w:rPr>
              <w:t>Update layout for Section 508 Accessibility Compliance</w:t>
            </w:r>
          </w:p>
        </w:tc>
        <w:tc>
          <w:tcPr>
            <w:tcW w:w="512" w:type="pct"/>
            <w:tcBorders>
              <w:top w:val="outset" w:sz="6" w:space="0" w:color="auto"/>
              <w:left w:val="outset" w:sz="6" w:space="0" w:color="auto"/>
              <w:bottom w:val="outset" w:sz="6" w:space="0" w:color="auto"/>
              <w:right w:val="outset" w:sz="6" w:space="0" w:color="auto"/>
            </w:tcBorders>
            <w:vAlign w:val="center"/>
          </w:tcPr>
          <w:p w14:paraId="1E3AB8A0" w14:textId="77777777" w:rsidR="00DF6C57" w:rsidRPr="00DF6C57" w:rsidRDefault="00DF6C57" w:rsidP="00DF6C57">
            <w:pPr>
              <w:spacing w:before="100" w:beforeAutospacing="1" w:after="100" w:afterAutospacing="1"/>
              <w:jc w:val="center"/>
              <w:rPr>
                <w:sz w:val="24"/>
                <w:szCs w:val="24"/>
              </w:rPr>
            </w:pPr>
          </w:p>
        </w:tc>
        <w:tc>
          <w:tcPr>
            <w:tcW w:w="671" w:type="pct"/>
            <w:tcBorders>
              <w:top w:val="outset" w:sz="6" w:space="0" w:color="auto"/>
              <w:left w:val="outset" w:sz="6" w:space="0" w:color="auto"/>
              <w:bottom w:val="outset" w:sz="6" w:space="0" w:color="auto"/>
              <w:right w:val="outset" w:sz="6" w:space="0" w:color="auto"/>
            </w:tcBorders>
            <w:vAlign w:val="center"/>
          </w:tcPr>
          <w:p w14:paraId="4DC987EC" w14:textId="48D1A1B0" w:rsidR="00DF6C57" w:rsidRPr="00DF6C57" w:rsidRDefault="00DF6C57" w:rsidP="00DF6C57">
            <w:pPr>
              <w:spacing w:before="100" w:beforeAutospacing="1" w:after="100" w:afterAutospacing="1"/>
              <w:jc w:val="center"/>
              <w:rPr>
                <w:sz w:val="24"/>
                <w:szCs w:val="24"/>
              </w:rPr>
            </w:pPr>
            <w:r w:rsidRPr="00DF6C57">
              <w:rPr>
                <w:sz w:val="24"/>
                <w:szCs w:val="24"/>
              </w:rPr>
              <w:t>12/0</w:t>
            </w:r>
            <w:r>
              <w:rPr>
                <w:sz w:val="24"/>
                <w:szCs w:val="24"/>
              </w:rPr>
              <w:t>6</w:t>
            </w:r>
            <w:r w:rsidRPr="00DF6C57">
              <w:rPr>
                <w:sz w:val="24"/>
                <w:szCs w:val="24"/>
              </w:rPr>
              <w:t>/202</w:t>
            </w:r>
            <w:r>
              <w:rPr>
                <w:sz w:val="24"/>
                <w:szCs w:val="24"/>
              </w:rPr>
              <w:t>4</w:t>
            </w:r>
          </w:p>
        </w:tc>
      </w:tr>
      <w:tr w:rsidR="008D5361" w:rsidRPr="00553861" w14:paraId="3328F9AC" w14:textId="77777777" w:rsidTr="00DF6C57">
        <w:trPr>
          <w:trHeight w:val="144"/>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5079B4FF" w14:textId="45FEFE3F" w:rsidR="008D5361" w:rsidRDefault="008D5361" w:rsidP="00DF6C57">
            <w:pPr>
              <w:spacing w:before="100" w:beforeAutospacing="1" w:after="100" w:afterAutospacing="1"/>
              <w:rPr>
                <w:sz w:val="24"/>
                <w:szCs w:val="24"/>
              </w:rPr>
            </w:pPr>
            <w:r>
              <w:rPr>
                <w:sz w:val="24"/>
                <w:szCs w:val="24"/>
              </w:rPr>
              <w:t>v8.0</w:t>
            </w:r>
          </w:p>
        </w:tc>
        <w:tc>
          <w:tcPr>
            <w:tcW w:w="3280" w:type="pct"/>
            <w:tcBorders>
              <w:top w:val="outset" w:sz="6" w:space="0" w:color="auto"/>
              <w:left w:val="outset" w:sz="6" w:space="0" w:color="auto"/>
              <w:bottom w:val="outset" w:sz="6" w:space="0" w:color="auto"/>
              <w:right w:val="outset" w:sz="6" w:space="0" w:color="auto"/>
            </w:tcBorders>
            <w:vAlign w:val="center"/>
          </w:tcPr>
          <w:p w14:paraId="68217167" w14:textId="626C8AA8" w:rsidR="008D5361" w:rsidRPr="00DF6C57" w:rsidRDefault="008D5361" w:rsidP="00DF6C57">
            <w:pPr>
              <w:rPr>
                <w:sz w:val="24"/>
                <w:szCs w:val="24"/>
              </w:rPr>
            </w:pPr>
            <w:r>
              <w:rPr>
                <w:sz w:val="24"/>
                <w:szCs w:val="24"/>
              </w:rPr>
              <w:t>No changes - updated to v8.0</w:t>
            </w:r>
          </w:p>
        </w:tc>
        <w:tc>
          <w:tcPr>
            <w:tcW w:w="512" w:type="pct"/>
            <w:tcBorders>
              <w:top w:val="outset" w:sz="6" w:space="0" w:color="auto"/>
              <w:left w:val="outset" w:sz="6" w:space="0" w:color="auto"/>
              <w:bottom w:val="outset" w:sz="6" w:space="0" w:color="auto"/>
              <w:right w:val="outset" w:sz="6" w:space="0" w:color="auto"/>
            </w:tcBorders>
            <w:vAlign w:val="center"/>
          </w:tcPr>
          <w:p w14:paraId="6608634B" w14:textId="77777777" w:rsidR="008D5361" w:rsidRPr="00DF6C57" w:rsidRDefault="008D5361" w:rsidP="00DF6C57">
            <w:pPr>
              <w:spacing w:before="100" w:beforeAutospacing="1" w:after="100" w:afterAutospacing="1"/>
              <w:jc w:val="center"/>
              <w:rPr>
                <w:sz w:val="24"/>
                <w:szCs w:val="24"/>
              </w:rPr>
            </w:pPr>
          </w:p>
        </w:tc>
        <w:tc>
          <w:tcPr>
            <w:tcW w:w="671" w:type="pct"/>
            <w:tcBorders>
              <w:top w:val="outset" w:sz="6" w:space="0" w:color="auto"/>
              <w:left w:val="outset" w:sz="6" w:space="0" w:color="auto"/>
              <w:bottom w:val="outset" w:sz="6" w:space="0" w:color="auto"/>
              <w:right w:val="outset" w:sz="6" w:space="0" w:color="auto"/>
            </w:tcBorders>
            <w:vAlign w:val="center"/>
          </w:tcPr>
          <w:p w14:paraId="6AD61D25" w14:textId="79102BB7" w:rsidR="008D5361" w:rsidRPr="00DF6C57" w:rsidRDefault="008D5361" w:rsidP="00DF6C57">
            <w:pPr>
              <w:spacing w:before="100" w:beforeAutospacing="1" w:after="100" w:afterAutospacing="1"/>
              <w:jc w:val="center"/>
              <w:rPr>
                <w:sz w:val="24"/>
                <w:szCs w:val="24"/>
              </w:rPr>
            </w:pPr>
            <w:r>
              <w:rPr>
                <w:sz w:val="24"/>
                <w:szCs w:val="24"/>
              </w:rPr>
              <w:t>8/21/2025</w:t>
            </w:r>
          </w:p>
        </w:tc>
      </w:tr>
    </w:tbl>
    <w:p w14:paraId="3FE241A2" w14:textId="12958265" w:rsidR="0019408B" w:rsidRPr="00D65D32" w:rsidRDefault="0019408B" w:rsidP="00070834"/>
    <w:sectPr w:rsidR="0019408B" w:rsidRPr="00D65D32" w:rsidSect="00600602">
      <w:footerReference w:type="default" r:id="rId11"/>
      <w:pgSz w:w="12240" w:h="15840"/>
      <w:pgMar w:top="1440" w:right="1440" w:bottom="1440" w:left="1440" w:header="720" w:footer="720" w:gutter="0"/>
      <w:pgBorders w:offsetFrom="page">
        <w:top w:val="thinThickMediumGap" w:sz="24" w:space="24" w:color="auto"/>
        <w:left w:val="thinThickMediumGap" w:sz="24" w:space="24" w:color="auto"/>
        <w:bottom w:val="thickThinMediumGap" w:sz="24" w:space="24" w:color="auto"/>
        <w:right w:val="thickThinMediumGap" w:sz="24" w:space="24" w:color="auto"/>
      </w:pgBorders>
      <w:cols w:space="720"/>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876FE6" w14:textId="77777777" w:rsidR="006F1437" w:rsidRDefault="006F1437" w:rsidP="00276BD9">
      <w:r>
        <w:separator/>
      </w:r>
    </w:p>
  </w:endnote>
  <w:endnote w:type="continuationSeparator" w:id="0">
    <w:p w14:paraId="072B168A" w14:textId="77777777" w:rsidR="006F1437" w:rsidRDefault="006F1437" w:rsidP="00276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41AD4B" w14:textId="07B2C704" w:rsidR="00276BD9" w:rsidRDefault="008D5361">
    <w:pPr>
      <w:pStyle w:val="Footer"/>
    </w:pPr>
    <w:r>
      <w:t>v8.0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879724" w14:textId="77777777" w:rsidR="006F1437" w:rsidRDefault="006F1437" w:rsidP="00276BD9">
      <w:r>
        <w:separator/>
      </w:r>
    </w:p>
  </w:footnote>
  <w:footnote w:type="continuationSeparator" w:id="0">
    <w:p w14:paraId="5EC74B9F" w14:textId="77777777" w:rsidR="006F1437" w:rsidRDefault="006F1437" w:rsidP="00276B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62F96"/>
    <w:multiLevelType w:val="hybridMultilevel"/>
    <w:tmpl w:val="3E0264B4"/>
    <w:lvl w:ilvl="0" w:tplc="9EA25EE8">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5C1EBC"/>
    <w:multiLevelType w:val="hybridMultilevel"/>
    <w:tmpl w:val="0E9A65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AB5DA6"/>
    <w:multiLevelType w:val="hybridMultilevel"/>
    <w:tmpl w:val="44748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153A25"/>
    <w:multiLevelType w:val="hybridMultilevel"/>
    <w:tmpl w:val="85A82626"/>
    <w:lvl w:ilvl="0" w:tplc="D9E00FC8">
      <w:start w:val="1"/>
      <w:numFmt w:val="decimal"/>
      <w:pStyle w:val="ListParagraph"/>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2FA3475"/>
    <w:multiLevelType w:val="hybridMultilevel"/>
    <w:tmpl w:val="5E6CD1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982997"/>
    <w:multiLevelType w:val="hybridMultilevel"/>
    <w:tmpl w:val="F86258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A87D3F"/>
    <w:multiLevelType w:val="hybridMultilevel"/>
    <w:tmpl w:val="801E96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8F1724"/>
    <w:multiLevelType w:val="hybridMultilevel"/>
    <w:tmpl w:val="0F86CA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DC31D8"/>
    <w:multiLevelType w:val="hybridMultilevel"/>
    <w:tmpl w:val="84486736"/>
    <w:lvl w:ilvl="0" w:tplc="FD1E080C">
      <w:start w:val="1"/>
      <w:numFmt w:val="decimal"/>
      <w:lvlText w:val="%1."/>
      <w:lvlJc w:val="left"/>
      <w:pPr>
        <w:ind w:left="720" w:hanging="360"/>
      </w:pPr>
      <w:rPr>
        <w:rFonts w:hint="default"/>
        <w:sz w:val="20"/>
        <w:szCs w:val="20"/>
      </w:rPr>
    </w:lvl>
    <w:lvl w:ilvl="1" w:tplc="4B5C94DA">
      <w:start w:val="1"/>
      <w:numFmt w:val="lowerLetter"/>
      <w:lvlText w:val="%2."/>
      <w:lvlJc w:val="left"/>
      <w:pPr>
        <w:ind w:left="1440" w:hanging="360"/>
      </w:pPr>
      <w:rPr>
        <w:sz w:val="20"/>
      </w:rPr>
    </w:lvl>
    <w:lvl w:ilvl="2" w:tplc="1E68BDCA">
      <w:start w:val="1"/>
      <w:numFmt w:val="lowerRoman"/>
      <w:lvlText w:val="%3."/>
      <w:lvlJc w:val="right"/>
      <w:pPr>
        <w:ind w:left="2160" w:hanging="180"/>
      </w:pPr>
      <w:rPr>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BA2B27"/>
    <w:multiLevelType w:val="hybridMultilevel"/>
    <w:tmpl w:val="2E4465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3E6F85"/>
    <w:multiLevelType w:val="hybridMultilevel"/>
    <w:tmpl w:val="25CA03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DB4D44"/>
    <w:multiLevelType w:val="hybridMultilevel"/>
    <w:tmpl w:val="EFA29DAC"/>
    <w:lvl w:ilvl="0" w:tplc="B618334A">
      <w:numFmt w:val="bullet"/>
      <w:lvlText w:val=""/>
      <w:lvlJc w:val="left"/>
      <w:pPr>
        <w:ind w:left="1440" w:hanging="360"/>
      </w:pPr>
      <w:rPr>
        <w:rFonts w:ascii="Symbol" w:eastAsia="Times New Roman" w:hAnsi="Symbol"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803275C"/>
    <w:multiLevelType w:val="hybridMultilevel"/>
    <w:tmpl w:val="3E0264B4"/>
    <w:lvl w:ilvl="0" w:tplc="9EA25EE8">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EC0E7E"/>
    <w:multiLevelType w:val="hybridMultilevel"/>
    <w:tmpl w:val="8DDEDE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F74707"/>
    <w:multiLevelType w:val="hybridMultilevel"/>
    <w:tmpl w:val="89EA62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1369C4"/>
    <w:multiLevelType w:val="hybridMultilevel"/>
    <w:tmpl w:val="D608A91A"/>
    <w:lvl w:ilvl="0" w:tplc="AA34F850">
      <w:start w:val="3"/>
      <w:numFmt w:val="lowerLetter"/>
      <w:lvlText w:val="%1."/>
      <w:lvlJc w:val="left"/>
      <w:pPr>
        <w:ind w:left="1440" w:hanging="360"/>
      </w:pPr>
      <w:rPr>
        <w:rFonts w:hint="default"/>
      </w:rPr>
    </w:lvl>
    <w:lvl w:ilvl="1" w:tplc="0409001B">
      <w:start w:val="1"/>
      <w:numFmt w:val="lowerRoman"/>
      <w:lvlText w:val="%2."/>
      <w:lvlJc w:val="right"/>
      <w:pPr>
        <w:ind w:left="2160" w:hanging="360"/>
      </w:pPr>
      <w:rPr>
        <w:rFont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0597046"/>
    <w:multiLevelType w:val="hybridMultilevel"/>
    <w:tmpl w:val="DD3E18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4968A3"/>
    <w:multiLevelType w:val="hybridMultilevel"/>
    <w:tmpl w:val="886888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123B42"/>
    <w:multiLevelType w:val="hybridMultilevel"/>
    <w:tmpl w:val="2D2EA62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397376"/>
    <w:multiLevelType w:val="hybridMultilevel"/>
    <w:tmpl w:val="8730C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547C8B"/>
    <w:multiLevelType w:val="hybridMultilevel"/>
    <w:tmpl w:val="89D400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0A18D0"/>
    <w:multiLevelType w:val="hybridMultilevel"/>
    <w:tmpl w:val="3212404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EE56E11E">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67723F"/>
    <w:multiLevelType w:val="hybridMultilevel"/>
    <w:tmpl w:val="791E0C0A"/>
    <w:lvl w:ilvl="0" w:tplc="B0321268">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9E21CE"/>
    <w:multiLevelType w:val="hybridMultilevel"/>
    <w:tmpl w:val="20D02CB8"/>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15:restartNumberingAfterBreak="0">
    <w:nsid w:val="53FD6A49"/>
    <w:multiLevelType w:val="hybridMultilevel"/>
    <w:tmpl w:val="1D5E247A"/>
    <w:lvl w:ilvl="0" w:tplc="C5668E8C">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51D7E9C"/>
    <w:multiLevelType w:val="hybridMultilevel"/>
    <w:tmpl w:val="570270F2"/>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758122C"/>
    <w:multiLevelType w:val="hybridMultilevel"/>
    <w:tmpl w:val="D12C06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F811BF"/>
    <w:multiLevelType w:val="hybridMultilevel"/>
    <w:tmpl w:val="EECE1AD6"/>
    <w:lvl w:ilvl="0" w:tplc="8CDA0136">
      <w:start w:val="1"/>
      <w:numFmt w:val="lowerRoman"/>
      <w:lvlText w:val="%1."/>
      <w:lvlJc w:val="righ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EF0FDB"/>
    <w:multiLevelType w:val="hybridMultilevel"/>
    <w:tmpl w:val="E2C415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B45406"/>
    <w:multiLevelType w:val="hybridMultilevel"/>
    <w:tmpl w:val="63922D2C"/>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CD75FF7"/>
    <w:multiLevelType w:val="hybridMultilevel"/>
    <w:tmpl w:val="60A05F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B1C5B7F"/>
    <w:multiLevelType w:val="hybridMultilevel"/>
    <w:tmpl w:val="579EDF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00969DC"/>
    <w:multiLevelType w:val="hybridMultilevel"/>
    <w:tmpl w:val="E81C0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56210CC"/>
    <w:multiLevelType w:val="hybridMultilevel"/>
    <w:tmpl w:val="22F0BF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57428D8"/>
    <w:multiLevelType w:val="hybridMultilevel"/>
    <w:tmpl w:val="44DE5204"/>
    <w:lvl w:ilvl="0" w:tplc="BA9469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8EF2F30"/>
    <w:multiLevelType w:val="hybridMultilevel"/>
    <w:tmpl w:val="CFFEC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DB434A2"/>
    <w:multiLevelType w:val="hybridMultilevel"/>
    <w:tmpl w:val="199E4C30"/>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E9A1C4E"/>
    <w:multiLevelType w:val="hybridMultilevel"/>
    <w:tmpl w:val="650AADD2"/>
    <w:lvl w:ilvl="0" w:tplc="0409000F">
      <w:start w:val="1"/>
      <w:numFmt w:val="decimal"/>
      <w:lvlText w:val="%1."/>
      <w:lvlJc w:val="left"/>
      <w:pPr>
        <w:ind w:left="720" w:hanging="360"/>
      </w:pPr>
    </w:lvl>
    <w:lvl w:ilvl="1" w:tplc="9EA25EE8">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EAC6814"/>
    <w:multiLevelType w:val="hybridMultilevel"/>
    <w:tmpl w:val="8B90AF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74111822">
    <w:abstractNumId w:val="5"/>
  </w:num>
  <w:num w:numId="2" w16cid:durableId="1430076355">
    <w:abstractNumId w:val="29"/>
  </w:num>
  <w:num w:numId="3" w16cid:durableId="37819504">
    <w:abstractNumId w:val="9"/>
  </w:num>
  <w:num w:numId="4" w16cid:durableId="1380128097">
    <w:abstractNumId w:val="14"/>
  </w:num>
  <w:num w:numId="5" w16cid:durableId="158280413">
    <w:abstractNumId w:val="21"/>
  </w:num>
  <w:num w:numId="6" w16cid:durableId="1296985370">
    <w:abstractNumId w:val="35"/>
  </w:num>
  <w:num w:numId="7" w16cid:durableId="2081707579">
    <w:abstractNumId w:val="8"/>
  </w:num>
  <w:num w:numId="8" w16cid:durableId="1581256096">
    <w:abstractNumId w:val="13"/>
  </w:num>
  <w:num w:numId="9" w16cid:durableId="1788618020">
    <w:abstractNumId w:val="38"/>
  </w:num>
  <w:num w:numId="10" w16cid:durableId="15691989">
    <w:abstractNumId w:val="30"/>
  </w:num>
  <w:num w:numId="11" w16cid:durableId="1594124142">
    <w:abstractNumId w:val="17"/>
  </w:num>
  <w:num w:numId="12" w16cid:durableId="2056811402">
    <w:abstractNumId w:val="31"/>
  </w:num>
  <w:num w:numId="13" w16cid:durableId="832992205">
    <w:abstractNumId w:val="23"/>
  </w:num>
  <w:num w:numId="14" w16cid:durableId="1288319568">
    <w:abstractNumId w:val="2"/>
  </w:num>
  <w:num w:numId="15" w16cid:durableId="1158158775">
    <w:abstractNumId w:val="37"/>
  </w:num>
  <w:num w:numId="16" w16cid:durableId="1788621733">
    <w:abstractNumId w:val="1"/>
  </w:num>
  <w:num w:numId="17" w16cid:durableId="924530510">
    <w:abstractNumId w:val="15"/>
  </w:num>
  <w:num w:numId="18" w16cid:durableId="179201312">
    <w:abstractNumId w:val="12"/>
  </w:num>
  <w:num w:numId="19" w16cid:durableId="1285310057">
    <w:abstractNumId w:val="22"/>
  </w:num>
  <w:num w:numId="20" w16cid:durableId="765346858">
    <w:abstractNumId w:val="27"/>
  </w:num>
  <w:num w:numId="21" w16cid:durableId="1770851535">
    <w:abstractNumId w:val="0"/>
  </w:num>
  <w:num w:numId="22" w16cid:durableId="1240751381">
    <w:abstractNumId w:val="32"/>
  </w:num>
  <w:num w:numId="23" w16cid:durableId="2001078922">
    <w:abstractNumId w:val="28"/>
  </w:num>
  <w:num w:numId="24" w16cid:durableId="389110625">
    <w:abstractNumId w:val="7"/>
  </w:num>
  <w:num w:numId="25" w16cid:durableId="1681472627">
    <w:abstractNumId w:val="16"/>
  </w:num>
  <w:num w:numId="26" w16cid:durableId="1286738791">
    <w:abstractNumId w:val="33"/>
  </w:num>
  <w:num w:numId="27" w16cid:durableId="1186212912">
    <w:abstractNumId w:val="19"/>
  </w:num>
  <w:num w:numId="28" w16cid:durableId="784033575">
    <w:abstractNumId w:val="11"/>
  </w:num>
  <w:num w:numId="29" w16cid:durableId="701130312">
    <w:abstractNumId w:val="6"/>
  </w:num>
  <w:num w:numId="30" w16cid:durableId="1532691630">
    <w:abstractNumId w:val="34"/>
  </w:num>
  <w:num w:numId="31" w16cid:durableId="165559171">
    <w:abstractNumId w:val="24"/>
  </w:num>
  <w:num w:numId="32" w16cid:durableId="1262494022">
    <w:abstractNumId w:val="20"/>
  </w:num>
  <w:num w:numId="33" w16cid:durableId="1509439187">
    <w:abstractNumId w:val="36"/>
  </w:num>
  <w:num w:numId="34" w16cid:durableId="1463956927">
    <w:abstractNumId w:val="4"/>
  </w:num>
  <w:num w:numId="35" w16cid:durableId="478115991">
    <w:abstractNumId w:val="3"/>
  </w:num>
  <w:num w:numId="36" w16cid:durableId="491794022">
    <w:abstractNumId w:val="18"/>
  </w:num>
  <w:num w:numId="37" w16cid:durableId="60443153">
    <w:abstractNumId w:val="25"/>
  </w:num>
  <w:num w:numId="38" w16cid:durableId="867067632">
    <w:abstractNumId w:val="26"/>
  </w:num>
  <w:num w:numId="39" w16cid:durableId="35326672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587C"/>
    <w:rsid w:val="00004B5B"/>
    <w:rsid w:val="000315EA"/>
    <w:rsid w:val="000369B1"/>
    <w:rsid w:val="0004384E"/>
    <w:rsid w:val="00046B81"/>
    <w:rsid w:val="00065108"/>
    <w:rsid w:val="00067FB6"/>
    <w:rsid w:val="00070834"/>
    <w:rsid w:val="000756AD"/>
    <w:rsid w:val="000775C0"/>
    <w:rsid w:val="00092071"/>
    <w:rsid w:val="000A41F6"/>
    <w:rsid w:val="000A6D7C"/>
    <w:rsid w:val="000B1228"/>
    <w:rsid w:val="000D6A72"/>
    <w:rsid w:val="000E266A"/>
    <w:rsid w:val="000E5AE6"/>
    <w:rsid w:val="000E7C16"/>
    <w:rsid w:val="001515D5"/>
    <w:rsid w:val="00156725"/>
    <w:rsid w:val="001645A0"/>
    <w:rsid w:val="00165638"/>
    <w:rsid w:val="00165DDB"/>
    <w:rsid w:val="00167F4B"/>
    <w:rsid w:val="00176E33"/>
    <w:rsid w:val="00182173"/>
    <w:rsid w:val="00183DDE"/>
    <w:rsid w:val="00191832"/>
    <w:rsid w:val="0019408B"/>
    <w:rsid w:val="00194936"/>
    <w:rsid w:val="001C49EC"/>
    <w:rsid w:val="001D1B58"/>
    <w:rsid w:val="001E1E47"/>
    <w:rsid w:val="001E7954"/>
    <w:rsid w:val="001F071D"/>
    <w:rsid w:val="001F18C6"/>
    <w:rsid w:val="001F4F1E"/>
    <w:rsid w:val="001F7EF2"/>
    <w:rsid w:val="002144D8"/>
    <w:rsid w:val="00216E92"/>
    <w:rsid w:val="00217196"/>
    <w:rsid w:val="00220DD8"/>
    <w:rsid w:val="00221F6B"/>
    <w:rsid w:val="0022241A"/>
    <w:rsid w:val="002345E4"/>
    <w:rsid w:val="002347B7"/>
    <w:rsid w:val="00241DB2"/>
    <w:rsid w:val="00253592"/>
    <w:rsid w:val="002647E5"/>
    <w:rsid w:val="00276BD9"/>
    <w:rsid w:val="0029490A"/>
    <w:rsid w:val="002952A6"/>
    <w:rsid w:val="0029692B"/>
    <w:rsid w:val="002A2BD8"/>
    <w:rsid w:val="002A79ED"/>
    <w:rsid w:val="002D19BE"/>
    <w:rsid w:val="002D2EDA"/>
    <w:rsid w:val="002D5526"/>
    <w:rsid w:val="002D7744"/>
    <w:rsid w:val="002E6086"/>
    <w:rsid w:val="002E6A18"/>
    <w:rsid w:val="002F02E8"/>
    <w:rsid w:val="00313425"/>
    <w:rsid w:val="00315358"/>
    <w:rsid w:val="0032258F"/>
    <w:rsid w:val="00324F9B"/>
    <w:rsid w:val="00334261"/>
    <w:rsid w:val="00343B99"/>
    <w:rsid w:val="00344BFC"/>
    <w:rsid w:val="00350D9D"/>
    <w:rsid w:val="00353FD1"/>
    <w:rsid w:val="00356AFB"/>
    <w:rsid w:val="00357122"/>
    <w:rsid w:val="00361B9C"/>
    <w:rsid w:val="00364EBF"/>
    <w:rsid w:val="00366997"/>
    <w:rsid w:val="003717E7"/>
    <w:rsid w:val="003737EC"/>
    <w:rsid w:val="00374210"/>
    <w:rsid w:val="003A775C"/>
    <w:rsid w:val="003B07F2"/>
    <w:rsid w:val="003C6D2D"/>
    <w:rsid w:val="00401F7C"/>
    <w:rsid w:val="004361D8"/>
    <w:rsid w:val="00445EA5"/>
    <w:rsid w:val="00450BB9"/>
    <w:rsid w:val="00452B91"/>
    <w:rsid w:val="0045385F"/>
    <w:rsid w:val="00461797"/>
    <w:rsid w:val="004816C9"/>
    <w:rsid w:val="00485172"/>
    <w:rsid w:val="004C02EB"/>
    <w:rsid w:val="004C3FDE"/>
    <w:rsid w:val="004C54E5"/>
    <w:rsid w:val="004C72F1"/>
    <w:rsid w:val="004C7805"/>
    <w:rsid w:val="004C7FC9"/>
    <w:rsid w:val="004E1B69"/>
    <w:rsid w:val="004F6D73"/>
    <w:rsid w:val="005076AA"/>
    <w:rsid w:val="00510105"/>
    <w:rsid w:val="00513162"/>
    <w:rsid w:val="0051422B"/>
    <w:rsid w:val="00514D06"/>
    <w:rsid w:val="00520652"/>
    <w:rsid w:val="00532551"/>
    <w:rsid w:val="00540737"/>
    <w:rsid w:val="005433A2"/>
    <w:rsid w:val="005805DF"/>
    <w:rsid w:val="00591825"/>
    <w:rsid w:val="005A25EC"/>
    <w:rsid w:val="005A5450"/>
    <w:rsid w:val="005A57DE"/>
    <w:rsid w:val="005A79BD"/>
    <w:rsid w:val="005B5F20"/>
    <w:rsid w:val="005E08FD"/>
    <w:rsid w:val="005F1143"/>
    <w:rsid w:val="005F5408"/>
    <w:rsid w:val="00600602"/>
    <w:rsid w:val="00614EDC"/>
    <w:rsid w:val="00615765"/>
    <w:rsid w:val="00622A82"/>
    <w:rsid w:val="0062672C"/>
    <w:rsid w:val="0066045D"/>
    <w:rsid w:val="00667FB0"/>
    <w:rsid w:val="0067633E"/>
    <w:rsid w:val="00695CD0"/>
    <w:rsid w:val="006A786C"/>
    <w:rsid w:val="006B1F6C"/>
    <w:rsid w:val="006B42AD"/>
    <w:rsid w:val="006B55B2"/>
    <w:rsid w:val="006B5E6F"/>
    <w:rsid w:val="006B76A9"/>
    <w:rsid w:val="006D12C9"/>
    <w:rsid w:val="006D30FC"/>
    <w:rsid w:val="006E3758"/>
    <w:rsid w:val="006E663D"/>
    <w:rsid w:val="006F1437"/>
    <w:rsid w:val="006F740F"/>
    <w:rsid w:val="006F7ECD"/>
    <w:rsid w:val="00703B5E"/>
    <w:rsid w:val="00711D83"/>
    <w:rsid w:val="00735D5F"/>
    <w:rsid w:val="007419C0"/>
    <w:rsid w:val="00743DCE"/>
    <w:rsid w:val="00744024"/>
    <w:rsid w:val="00766E7D"/>
    <w:rsid w:val="00770FE3"/>
    <w:rsid w:val="007803E2"/>
    <w:rsid w:val="00784B34"/>
    <w:rsid w:val="00790119"/>
    <w:rsid w:val="0079587C"/>
    <w:rsid w:val="0079679A"/>
    <w:rsid w:val="007A1CC9"/>
    <w:rsid w:val="007B4FA8"/>
    <w:rsid w:val="007D04E4"/>
    <w:rsid w:val="007D0B1F"/>
    <w:rsid w:val="007D28A2"/>
    <w:rsid w:val="007E1F89"/>
    <w:rsid w:val="007E63AF"/>
    <w:rsid w:val="007E7870"/>
    <w:rsid w:val="007F1B7A"/>
    <w:rsid w:val="0080660F"/>
    <w:rsid w:val="00845C62"/>
    <w:rsid w:val="00872C2A"/>
    <w:rsid w:val="00881707"/>
    <w:rsid w:val="0089326A"/>
    <w:rsid w:val="008A02ED"/>
    <w:rsid w:val="008A22AC"/>
    <w:rsid w:val="008B2EB8"/>
    <w:rsid w:val="008C7D39"/>
    <w:rsid w:val="008D5361"/>
    <w:rsid w:val="008D6398"/>
    <w:rsid w:val="008D7F63"/>
    <w:rsid w:val="008F25B3"/>
    <w:rsid w:val="0090119A"/>
    <w:rsid w:val="00932948"/>
    <w:rsid w:val="009400A5"/>
    <w:rsid w:val="00946E11"/>
    <w:rsid w:val="00966B65"/>
    <w:rsid w:val="009719F7"/>
    <w:rsid w:val="00986098"/>
    <w:rsid w:val="009A3637"/>
    <w:rsid w:val="009B145B"/>
    <w:rsid w:val="009D4A5F"/>
    <w:rsid w:val="009E74D2"/>
    <w:rsid w:val="009F1190"/>
    <w:rsid w:val="009F2A1E"/>
    <w:rsid w:val="009F7429"/>
    <w:rsid w:val="00A3252E"/>
    <w:rsid w:val="00A33A24"/>
    <w:rsid w:val="00A41CB2"/>
    <w:rsid w:val="00A443D9"/>
    <w:rsid w:val="00A4603E"/>
    <w:rsid w:val="00A47F61"/>
    <w:rsid w:val="00A638E0"/>
    <w:rsid w:val="00A63BF8"/>
    <w:rsid w:val="00A707B8"/>
    <w:rsid w:val="00A8458D"/>
    <w:rsid w:val="00A85EF4"/>
    <w:rsid w:val="00A93E10"/>
    <w:rsid w:val="00AA0E4C"/>
    <w:rsid w:val="00AD02AD"/>
    <w:rsid w:val="00AD1D49"/>
    <w:rsid w:val="00AD2663"/>
    <w:rsid w:val="00AD5B84"/>
    <w:rsid w:val="00AE5098"/>
    <w:rsid w:val="00AF1682"/>
    <w:rsid w:val="00AF577E"/>
    <w:rsid w:val="00B219BF"/>
    <w:rsid w:val="00B37A72"/>
    <w:rsid w:val="00B501F6"/>
    <w:rsid w:val="00B640A0"/>
    <w:rsid w:val="00B70113"/>
    <w:rsid w:val="00B73603"/>
    <w:rsid w:val="00B811B4"/>
    <w:rsid w:val="00B82D96"/>
    <w:rsid w:val="00BA0344"/>
    <w:rsid w:val="00BB2D13"/>
    <w:rsid w:val="00BB44DC"/>
    <w:rsid w:val="00BB5146"/>
    <w:rsid w:val="00BE6554"/>
    <w:rsid w:val="00C02043"/>
    <w:rsid w:val="00C11263"/>
    <w:rsid w:val="00C35FCA"/>
    <w:rsid w:val="00C365CD"/>
    <w:rsid w:val="00C510CC"/>
    <w:rsid w:val="00C530B2"/>
    <w:rsid w:val="00C553B2"/>
    <w:rsid w:val="00C6210D"/>
    <w:rsid w:val="00C77BC4"/>
    <w:rsid w:val="00C866DE"/>
    <w:rsid w:val="00C97054"/>
    <w:rsid w:val="00CC7C02"/>
    <w:rsid w:val="00CD6677"/>
    <w:rsid w:val="00CE6789"/>
    <w:rsid w:val="00CF0536"/>
    <w:rsid w:val="00CF4973"/>
    <w:rsid w:val="00D038D7"/>
    <w:rsid w:val="00D079CA"/>
    <w:rsid w:val="00D10692"/>
    <w:rsid w:val="00D13867"/>
    <w:rsid w:val="00D20119"/>
    <w:rsid w:val="00D31AAB"/>
    <w:rsid w:val="00D34830"/>
    <w:rsid w:val="00D521A1"/>
    <w:rsid w:val="00D57254"/>
    <w:rsid w:val="00D65D32"/>
    <w:rsid w:val="00D65E7E"/>
    <w:rsid w:val="00D664F1"/>
    <w:rsid w:val="00D67DB9"/>
    <w:rsid w:val="00D71395"/>
    <w:rsid w:val="00D7360A"/>
    <w:rsid w:val="00D73F79"/>
    <w:rsid w:val="00D7475A"/>
    <w:rsid w:val="00D8081F"/>
    <w:rsid w:val="00D92523"/>
    <w:rsid w:val="00D975C1"/>
    <w:rsid w:val="00DE17A4"/>
    <w:rsid w:val="00DE3E62"/>
    <w:rsid w:val="00DE6F24"/>
    <w:rsid w:val="00DF6C57"/>
    <w:rsid w:val="00E062DB"/>
    <w:rsid w:val="00E074A5"/>
    <w:rsid w:val="00E133CF"/>
    <w:rsid w:val="00E16942"/>
    <w:rsid w:val="00E16F76"/>
    <w:rsid w:val="00E17DF5"/>
    <w:rsid w:val="00E2111D"/>
    <w:rsid w:val="00E2219B"/>
    <w:rsid w:val="00E24DC3"/>
    <w:rsid w:val="00E406DB"/>
    <w:rsid w:val="00E52812"/>
    <w:rsid w:val="00E56002"/>
    <w:rsid w:val="00E57129"/>
    <w:rsid w:val="00E70271"/>
    <w:rsid w:val="00E813FE"/>
    <w:rsid w:val="00E83977"/>
    <w:rsid w:val="00E90BC9"/>
    <w:rsid w:val="00E95957"/>
    <w:rsid w:val="00E95B63"/>
    <w:rsid w:val="00E96088"/>
    <w:rsid w:val="00E97CAC"/>
    <w:rsid w:val="00EA2E60"/>
    <w:rsid w:val="00EA3530"/>
    <w:rsid w:val="00EA4347"/>
    <w:rsid w:val="00EA5F32"/>
    <w:rsid w:val="00EB7F7C"/>
    <w:rsid w:val="00ED612A"/>
    <w:rsid w:val="00EE1427"/>
    <w:rsid w:val="00EF6A82"/>
    <w:rsid w:val="00F075D7"/>
    <w:rsid w:val="00F11153"/>
    <w:rsid w:val="00F15DB1"/>
    <w:rsid w:val="00F252ED"/>
    <w:rsid w:val="00F265F4"/>
    <w:rsid w:val="00F31543"/>
    <w:rsid w:val="00F61923"/>
    <w:rsid w:val="00F659FA"/>
    <w:rsid w:val="00F74643"/>
    <w:rsid w:val="00F754E2"/>
    <w:rsid w:val="00F7738C"/>
    <w:rsid w:val="00FA4563"/>
    <w:rsid w:val="00FB28C7"/>
    <w:rsid w:val="00FF1273"/>
    <w:rsid w:val="00FF6D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41ACC1"/>
  <w15:docId w15:val="{7A120869-820C-4ED3-8B84-24728AEE2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587C"/>
    <w:pPr>
      <w:spacing w:after="0" w:line="240" w:lineRule="auto"/>
    </w:pPr>
    <w:rPr>
      <w:rFonts w:ascii="Times New Roman" w:eastAsia="Times New Roman" w:hAnsi="Times New Roman" w:cs="Times New Roman"/>
      <w:bCs/>
      <w:color w:val="000000"/>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7958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9679A"/>
    <w:pPr>
      <w:numPr>
        <w:numId w:val="35"/>
      </w:numPr>
      <w:ind w:left="0" w:firstLine="0"/>
      <w:contextualSpacing/>
    </w:pPr>
    <w:rPr>
      <w:b/>
      <w:sz w:val="24"/>
    </w:rPr>
  </w:style>
  <w:style w:type="paragraph" w:styleId="Header">
    <w:name w:val="header"/>
    <w:basedOn w:val="Normal"/>
    <w:link w:val="HeaderChar"/>
    <w:rsid w:val="0079587C"/>
    <w:pPr>
      <w:tabs>
        <w:tab w:val="center" w:pos="4320"/>
        <w:tab w:val="right" w:pos="8640"/>
      </w:tabs>
    </w:pPr>
    <w:rPr>
      <w:bCs w:val="0"/>
      <w:color w:val="auto"/>
      <w:sz w:val="24"/>
      <w:szCs w:val="24"/>
    </w:rPr>
  </w:style>
  <w:style w:type="character" w:customStyle="1" w:styleId="HeaderChar">
    <w:name w:val="Header Char"/>
    <w:basedOn w:val="DefaultParagraphFont"/>
    <w:link w:val="Header"/>
    <w:rsid w:val="0079587C"/>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4361D8"/>
    <w:rPr>
      <w:rFonts w:ascii="Tahoma" w:hAnsi="Tahoma" w:cs="Tahoma"/>
      <w:sz w:val="16"/>
      <w:szCs w:val="16"/>
    </w:rPr>
  </w:style>
  <w:style w:type="character" w:customStyle="1" w:styleId="BalloonTextChar">
    <w:name w:val="Balloon Text Char"/>
    <w:basedOn w:val="DefaultParagraphFont"/>
    <w:link w:val="BalloonText"/>
    <w:uiPriority w:val="99"/>
    <w:semiHidden/>
    <w:rsid w:val="004361D8"/>
    <w:rPr>
      <w:rFonts w:ascii="Tahoma" w:eastAsia="Times New Roman" w:hAnsi="Tahoma" w:cs="Tahoma"/>
      <w:bCs/>
      <w:color w:val="000000"/>
      <w:sz w:val="16"/>
      <w:szCs w:val="16"/>
    </w:rPr>
  </w:style>
  <w:style w:type="paragraph" w:styleId="Footer">
    <w:name w:val="footer"/>
    <w:basedOn w:val="Normal"/>
    <w:link w:val="FooterChar"/>
    <w:uiPriority w:val="99"/>
    <w:unhideWhenUsed/>
    <w:rsid w:val="00276BD9"/>
    <w:pPr>
      <w:tabs>
        <w:tab w:val="center" w:pos="4680"/>
        <w:tab w:val="right" w:pos="9360"/>
      </w:tabs>
    </w:pPr>
  </w:style>
  <w:style w:type="character" w:customStyle="1" w:styleId="FooterChar">
    <w:name w:val="Footer Char"/>
    <w:basedOn w:val="DefaultParagraphFont"/>
    <w:link w:val="Footer"/>
    <w:uiPriority w:val="99"/>
    <w:rsid w:val="00276BD9"/>
    <w:rPr>
      <w:rFonts w:ascii="Times New Roman" w:eastAsia="Times New Roman" w:hAnsi="Times New Roman" w:cs="Times New Roman"/>
      <w:bCs/>
      <w:color w:val="000000"/>
      <w:sz w:val="32"/>
      <w:szCs w:val="20"/>
    </w:rPr>
  </w:style>
  <w:style w:type="character" w:styleId="CommentReference">
    <w:name w:val="annotation reference"/>
    <w:basedOn w:val="DefaultParagraphFont"/>
    <w:uiPriority w:val="99"/>
    <w:semiHidden/>
    <w:unhideWhenUsed/>
    <w:rsid w:val="000A41F6"/>
    <w:rPr>
      <w:sz w:val="16"/>
      <w:szCs w:val="16"/>
    </w:rPr>
  </w:style>
  <w:style w:type="paragraph" w:styleId="CommentText">
    <w:name w:val="annotation text"/>
    <w:basedOn w:val="Normal"/>
    <w:link w:val="CommentTextChar"/>
    <w:uiPriority w:val="99"/>
    <w:semiHidden/>
    <w:unhideWhenUsed/>
    <w:rsid w:val="000A41F6"/>
    <w:rPr>
      <w:sz w:val="20"/>
    </w:rPr>
  </w:style>
  <w:style w:type="character" w:customStyle="1" w:styleId="CommentTextChar">
    <w:name w:val="Comment Text Char"/>
    <w:basedOn w:val="DefaultParagraphFont"/>
    <w:link w:val="CommentText"/>
    <w:uiPriority w:val="99"/>
    <w:semiHidden/>
    <w:rsid w:val="000A41F6"/>
    <w:rPr>
      <w:rFonts w:ascii="Times New Roman" w:eastAsia="Times New Roman" w:hAnsi="Times New Roman" w:cs="Times New Roman"/>
      <w:bCs/>
      <w:color w:val="000000"/>
      <w:sz w:val="20"/>
      <w:szCs w:val="20"/>
    </w:rPr>
  </w:style>
  <w:style w:type="paragraph" w:styleId="CommentSubject">
    <w:name w:val="annotation subject"/>
    <w:basedOn w:val="CommentText"/>
    <w:next w:val="CommentText"/>
    <w:link w:val="CommentSubjectChar"/>
    <w:uiPriority w:val="99"/>
    <w:semiHidden/>
    <w:unhideWhenUsed/>
    <w:rsid w:val="000A41F6"/>
    <w:rPr>
      <w:b/>
    </w:rPr>
  </w:style>
  <w:style w:type="character" w:customStyle="1" w:styleId="CommentSubjectChar">
    <w:name w:val="Comment Subject Char"/>
    <w:basedOn w:val="CommentTextChar"/>
    <w:link w:val="CommentSubject"/>
    <w:uiPriority w:val="99"/>
    <w:semiHidden/>
    <w:rsid w:val="000A41F6"/>
    <w:rPr>
      <w:rFonts w:ascii="Times New Roman" w:eastAsia="Times New Roman" w:hAnsi="Times New Roman" w:cs="Times New Roman"/>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4835234">
      <w:bodyDiv w:val="1"/>
      <w:marLeft w:val="0"/>
      <w:marRight w:val="0"/>
      <w:marTop w:val="0"/>
      <w:marBottom w:val="0"/>
      <w:divBdr>
        <w:top w:val="none" w:sz="0" w:space="0" w:color="auto"/>
        <w:left w:val="none" w:sz="0" w:space="0" w:color="auto"/>
        <w:bottom w:val="none" w:sz="0" w:space="0" w:color="auto"/>
        <w:right w:val="none" w:sz="0" w:space="0" w:color="auto"/>
      </w:divBdr>
    </w:div>
    <w:div w:id="614211764">
      <w:bodyDiv w:val="1"/>
      <w:marLeft w:val="0"/>
      <w:marRight w:val="0"/>
      <w:marTop w:val="0"/>
      <w:marBottom w:val="0"/>
      <w:divBdr>
        <w:top w:val="none" w:sz="0" w:space="0" w:color="auto"/>
        <w:left w:val="none" w:sz="0" w:space="0" w:color="auto"/>
        <w:bottom w:val="none" w:sz="0" w:space="0" w:color="auto"/>
        <w:right w:val="none" w:sz="0" w:space="0" w:color="auto"/>
      </w:divBdr>
    </w:div>
    <w:div w:id="1680503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EE01C628F4BE84B80173ED92248C141" ma:contentTypeVersion="12" ma:contentTypeDescription="Create a new document." ma:contentTypeScope="" ma:versionID="b2cfd41afd1578a3ee0540ebead0aae6">
  <xsd:schema xmlns:xsd="http://www.w3.org/2001/XMLSchema" xmlns:xs="http://www.w3.org/2001/XMLSchema" xmlns:p="http://schemas.microsoft.com/office/2006/metadata/properties" xmlns:ns3="5615055b-c5f6-47e4-9633-1e37fe0d4d1a" xmlns:ns4="f1742c97-fee5-4169-918b-e80eeb8e5764" targetNamespace="http://schemas.microsoft.com/office/2006/metadata/properties" ma:root="true" ma:fieldsID="17635e2861edaf5a52b0ea477acec789" ns3:_="" ns4:_="">
    <xsd:import namespace="5615055b-c5f6-47e4-9633-1e37fe0d4d1a"/>
    <xsd:import namespace="f1742c97-fee5-4169-918b-e80eeb8e5764"/>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15055b-c5f6-47e4-9633-1e37fe0d4d1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742c97-fee5-4169-918b-e80eeb8e5764"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4C7E06-D941-47BE-8701-D811B492DFBD}">
  <ds:schemaRefs>
    <ds:schemaRef ds:uri="http://schemas.microsoft.com/sharepoint/v3/contenttype/forms"/>
  </ds:schemaRefs>
</ds:datastoreItem>
</file>

<file path=customXml/itemProps2.xml><?xml version="1.0" encoding="utf-8"?>
<ds:datastoreItem xmlns:ds="http://schemas.openxmlformats.org/officeDocument/2006/customXml" ds:itemID="{309CE993-6207-447E-B98E-AF8B80825A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15055b-c5f6-47e4-9633-1e37fe0d4d1a"/>
    <ds:schemaRef ds:uri="f1742c97-fee5-4169-918b-e80eeb8e57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A13197-BB97-4226-9FB2-DA7F7080342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494F077-5F24-4407-A52C-33AC610FBA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334</TotalTime>
  <Pages>3</Pages>
  <Words>532</Words>
  <Characters>3034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DCMA</Company>
  <LinksUpToDate>false</LinksUpToDate>
  <CharactersWithSpaces>3559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Carter, Carissa</dc:creator>
  <cp:lastModifiedBy>Vickery, Jacob M CIV DCMA (USA)</cp:lastModifiedBy>
  <cp:revision>73</cp:revision>
  <cp:lastPrinted>2015-08-13T20:27:00Z</cp:lastPrinted>
  <dcterms:created xsi:type="dcterms:W3CDTF">2024-11-14T14:08:00Z</dcterms:created>
  <dcterms:modified xsi:type="dcterms:W3CDTF">2025-09-16T17:13:00Z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0x010100EEE01C628F4BE84B80173ED92248C141</vt:lpwstr>
  </property>
</Properties>
</file>